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DC" w:rsidRDefault="00572DDC" w:rsidP="00572DDC">
      <w:pPr>
        <w:pStyle w:val="Balk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Committee</w:t>
      </w:r>
      <w:proofErr w:type="spellEnd"/>
      <w:r>
        <w:rPr>
          <w:b w:val="0"/>
          <w:sz w:val="24"/>
          <w:szCs w:val="24"/>
        </w:rPr>
        <w:t xml:space="preserve">: </w:t>
      </w:r>
      <w:proofErr w:type="spellStart"/>
      <w:r w:rsidRPr="00572DDC">
        <w:rPr>
          <w:b w:val="0"/>
          <w:sz w:val="24"/>
          <w:szCs w:val="24"/>
        </w:rPr>
        <w:t>The</w:t>
      </w:r>
      <w:proofErr w:type="spellEnd"/>
      <w:r w:rsidRPr="00572DDC">
        <w:rPr>
          <w:b w:val="0"/>
          <w:sz w:val="24"/>
          <w:szCs w:val="24"/>
        </w:rPr>
        <w:t xml:space="preserve"> United Nations </w:t>
      </w:r>
      <w:proofErr w:type="spellStart"/>
      <w:r w:rsidRPr="00572DDC">
        <w:rPr>
          <w:b w:val="0"/>
          <w:sz w:val="24"/>
          <w:szCs w:val="24"/>
        </w:rPr>
        <w:t>Entity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for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Gender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Equality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and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the</w:t>
      </w:r>
      <w:proofErr w:type="spellEnd"/>
      <w:r w:rsidRPr="00572DDC">
        <w:rPr>
          <w:b w:val="0"/>
          <w:sz w:val="24"/>
          <w:szCs w:val="24"/>
        </w:rPr>
        <w:t xml:space="preserve"> Empowerment of </w:t>
      </w:r>
      <w:proofErr w:type="spellStart"/>
      <w:r w:rsidRPr="00572DDC">
        <w:rPr>
          <w:b w:val="0"/>
          <w:sz w:val="24"/>
          <w:szCs w:val="24"/>
        </w:rPr>
        <w:t>Women</w:t>
      </w:r>
      <w:proofErr w:type="spellEnd"/>
      <w:r w:rsidRPr="00572DDC">
        <w:rPr>
          <w:b w:val="0"/>
          <w:sz w:val="24"/>
          <w:szCs w:val="24"/>
        </w:rPr>
        <w:t xml:space="preserve"> (UN </w:t>
      </w:r>
      <w:proofErr w:type="spellStart"/>
      <w:r w:rsidRPr="00572DDC">
        <w:rPr>
          <w:b w:val="0"/>
          <w:sz w:val="24"/>
          <w:szCs w:val="24"/>
        </w:rPr>
        <w:t>Women</w:t>
      </w:r>
      <w:proofErr w:type="spellEnd"/>
      <w:r w:rsidRPr="00572DDC">
        <w:rPr>
          <w:b w:val="0"/>
          <w:sz w:val="24"/>
          <w:szCs w:val="24"/>
        </w:rPr>
        <w:t>)</w:t>
      </w:r>
    </w:p>
    <w:p w:rsidR="00572DDC" w:rsidRDefault="00572DDC" w:rsidP="00572DDC">
      <w:pPr>
        <w:pStyle w:val="Balk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Agenda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Item</w:t>
      </w:r>
      <w:proofErr w:type="spellEnd"/>
      <w:r>
        <w:rPr>
          <w:b w:val="0"/>
          <w:sz w:val="24"/>
          <w:szCs w:val="24"/>
        </w:rPr>
        <w:t xml:space="preserve">: </w:t>
      </w:r>
      <w:proofErr w:type="spellStart"/>
      <w:r w:rsidRPr="00572DDC">
        <w:rPr>
          <w:b w:val="0"/>
          <w:sz w:val="24"/>
          <w:szCs w:val="24"/>
        </w:rPr>
        <w:t>Gender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Related</w:t>
      </w:r>
      <w:proofErr w:type="spellEnd"/>
      <w:r w:rsidRPr="00572DDC">
        <w:rPr>
          <w:b w:val="0"/>
          <w:sz w:val="24"/>
          <w:szCs w:val="24"/>
        </w:rPr>
        <w:t xml:space="preserve"> </w:t>
      </w:r>
      <w:proofErr w:type="spellStart"/>
      <w:r w:rsidRPr="00572DDC">
        <w:rPr>
          <w:b w:val="0"/>
          <w:sz w:val="24"/>
          <w:szCs w:val="24"/>
        </w:rPr>
        <w:t>Mobbing</w:t>
      </w:r>
      <w:proofErr w:type="spellEnd"/>
    </w:p>
    <w:p w:rsidR="00572DDC" w:rsidRDefault="00572DDC" w:rsidP="00572DDC">
      <w:pPr>
        <w:pStyle w:val="Balk1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Delegate</w:t>
      </w:r>
      <w:proofErr w:type="spellEnd"/>
      <w:r>
        <w:rPr>
          <w:b w:val="0"/>
          <w:sz w:val="24"/>
          <w:szCs w:val="24"/>
        </w:rPr>
        <w:t>: Rüya Naz ÖZDEMİR</w:t>
      </w:r>
    </w:p>
    <w:p w:rsidR="00572DDC" w:rsidRDefault="00572DDC" w:rsidP="00572DDC">
      <w:pPr>
        <w:pStyle w:val="Balk1"/>
        <w:rPr>
          <w:rStyle w:val="Gl"/>
          <w:rFonts w:ascii="Arial" w:hAnsi="Arial" w:cs="Arial"/>
          <w:bCs/>
          <w:color w:val="FFFFFF"/>
        </w:rPr>
      </w:pPr>
      <w:proofErr w:type="spellStart"/>
      <w:r>
        <w:rPr>
          <w:b w:val="0"/>
          <w:sz w:val="24"/>
          <w:szCs w:val="24"/>
        </w:rPr>
        <w:t>Delegation</w:t>
      </w:r>
      <w:proofErr w:type="spellEnd"/>
      <w:r>
        <w:rPr>
          <w:b w:val="0"/>
          <w:sz w:val="24"/>
          <w:szCs w:val="24"/>
        </w:rPr>
        <w:t xml:space="preserve">: </w:t>
      </w:r>
      <w:proofErr w:type="spellStart"/>
      <w:r w:rsidRPr="00572DDC">
        <w:rPr>
          <w:b w:val="0"/>
          <w:sz w:val="24"/>
          <w:szCs w:val="24"/>
        </w:rPr>
        <w:t>State</w:t>
      </w:r>
      <w:proofErr w:type="spellEnd"/>
      <w:r w:rsidRPr="00572DDC">
        <w:rPr>
          <w:b w:val="0"/>
          <w:sz w:val="24"/>
          <w:szCs w:val="24"/>
        </w:rPr>
        <w:t xml:space="preserve"> of </w:t>
      </w:r>
      <w:proofErr w:type="spellStart"/>
      <w:r w:rsidRPr="00572DDC">
        <w:rPr>
          <w:b w:val="0"/>
          <w:sz w:val="24"/>
          <w:szCs w:val="24"/>
        </w:rPr>
        <w:t>Israel</w:t>
      </w:r>
      <w:proofErr w:type="spellEnd"/>
    </w:p>
    <w:p w:rsidR="00572DDC" w:rsidRDefault="00572DDC" w:rsidP="00572DDC">
      <w:pPr>
        <w:pStyle w:val="Balk1"/>
        <w:rPr>
          <w:rStyle w:val="Gl"/>
          <w:rFonts w:ascii="Arial" w:hAnsi="Arial" w:cs="Arial"/>
          <w:b/>
          <w:bCs/>
          <w:color w:val="FFFFFF"/>
          <w:sz w:val="24"/>
          <w:szCs w:val="24"/>
        </w:rPr>
      </w:pPr>
      <w:r>
        <w:rPr>
          <w:rStyle w:val="Gl"/>
          <w:rFonts w:ascii="Arial" w:hAnsi="Arial" w:cs="Arial"/>
          <w:b/>
          <w:bCs/>
          <w:color w:val="FFFFFF"/>
          <w:sz w:val="24"/>
          <w:szCs w:val="24"/>
        </w:rPr>
        <w:t>A</w:t>
      </w:r>
    </w:p>
    <w:p w:rsidR="00B81BD2" w:rsidRDefault="00B81BD2" w:rsidP="00B81BD2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also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known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as “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maltreatment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,”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“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harassment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” is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one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most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troubling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aspects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Israeli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market.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Whether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due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management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culture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personal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issues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many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“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bosses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”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think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their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employees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as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slaves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objects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ridicule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Some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employers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feel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because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they’re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ones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paying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salary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have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right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humiliate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harass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hurt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their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workers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verbally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psychologically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physically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:rsidR="00614B27" w:rsidRDefault="00614B27" w:rsidP="00B81BD2">
      <w:pPr>
        <w:pStyle w:val="Balk1"/>
      </w:pP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With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aim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investigating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impact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gender-related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personality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characteristics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on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perceptions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outcomes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a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correlational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study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was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designed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with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114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individuals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who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had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used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public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health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service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aimed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at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harassed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workers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identifying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themselves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as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victims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mobbing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central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Italy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  <w:r w:rsidRPr="00614B27"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When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compared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women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men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who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complain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being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victims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negative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actions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at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are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more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depressed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paranoid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introverted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anxious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obsessive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have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higher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anger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levels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lower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self-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esteem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  <w:r w:rsidRPr="00614B27">
        <w:t xml:space="preserve"> </w:t>
      </w:r>
    </w:p>
    <w:p w:rsidR="00614B27" w:rsidRDefault="00614B27" w:rsidP="00B81BD2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Any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further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studies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explored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gender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differences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perceptions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victim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reactions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found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women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were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more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likely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than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men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label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their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negative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experiences</w:t>
      </w:r>
      <w:proofErr w:type="spellEnd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as </w:t>
      </w:r>
      <w:proofErr w:type="spellStart"/>
      <w:r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:rsidR="00B81BD2" w:rsidRDefault="00B81BD2" w:rsidP="00B81BD2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Only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recently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has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Knesset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turned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address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issue</w:t>
      </w:r>
      <w:proofErr w:type="spellEnd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B81BD2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</w:t>
      </w:r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</w:t>
      </w:r>
      <w:proofErr w:type="spellEnd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Israeli</w:t>
      </w:r>
      <w:proofErr w:type="spellEnd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law</w:t>
      </w:r>
      <w:proofErr w:type="spellEnd"/>
      <w:r w:rsid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  <w:r w:rsidR="00614B27" w:rsidRPr="00614B27"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recent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matter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Meni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Naftali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Prime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Minister’s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house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manager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who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was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victim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abusive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treatment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by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Sarah,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wife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Israeli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PM Benjamin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Netanyahu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was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highly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publicized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  <w:r w:rsidR="00614B27" w:rsidRPr="00614B27"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Law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Court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supported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Naftali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verdict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Adjudicated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Dispute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Jerusalem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),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Menahem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Naftali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v.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State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Israel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– Prime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Minister’s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Office. </w:t>
      </w:r>
      <w:proofErr w:type="spellStart"/>
      <w:proofErr w:type="gram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Justice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Dita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Prozinin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ruled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: since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state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Israel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has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no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law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enforcing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prohibition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on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abusive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treatment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at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r w:rsid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since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there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is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no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established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statutory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compensation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for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such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abuse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Menahem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Naftali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will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receive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compensation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amount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NIS 80,000,</w:t>
      </w:r>
      <w:r w:rsid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for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mental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distress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due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abusive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employment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at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Prime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Minister’s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residence</w:t>
      </w:r>
      <w:proofErr w:type="spellEnd"/>
      <w:r w:rsidR="00614B27" w:rsidRPr="00614B27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  <w:proofErr w:type="gramEnd"/>
    </w:p>
    <w:p w:rsidR="00B81BD2" w:rsidRDefault="00B81BD2" w:rsidP="00B81BD2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</w:p>
    <w:p w:rsidR="00B81BD2" w:rsidRDefault="00B81BD2">
      <w:pPr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</w:pPr>
      <w:r>
        <w:rPr>
          <w:b/>
          <w:color w:val="000000" w:themeColor="text1"/>
          <w:spacing w:val="-2"/>
          <w:sz w:val="28"/>
          <w:szCs w:val="28"/>
          <w:shd w:val="clear" w:color="auto" w:fill="FFFFFF"/>
        </w:rPr>
        <w:br w:type="page"/>
      </w:r>
    </w:p>
    <w:p w:rsidR="00B81BD2" w:rsidRDefault="00B81BD2" w:rsidP="00B81BD2">
      <w:pPr>
        <w:pStyle w:val="Balk1"/>
        <w:rPr>
          <w:b w:val="0"/>
          <w:color w:val="000000" w:themeColor="text1"/>
          <w:sz w:val="28"/>
          <w:szCs w:val="28"/>
        </w:rPr>
      </w:pP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>Workplace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can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have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range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negative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effects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Research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on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bullying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workplace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quantifies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personal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consequences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for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victim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fiscal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consequences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affect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company's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bottom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line</w:t>
      </w:r>
      <w:proofErr w:type="spellEnd"/>
      <w:r w:rsidRPr="00C10E9F"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:rsidR="00A20A15" w:rsidRDefault="00A20A15" w:rsidP="00A20A15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A20A15" w:rsidRPr="00A20A15" w:rsidRDefault="00614B27" w:rsidP="00A20A15">
      <w:pPr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</w:pPr>
      <w:r w:rsidRPr="00A20A15">
        <w:rPr>
          <w:color w:val="000000" w:themeColor="text1"/>
          <w:spacing w:val="-2"/>
          <w:sz w:val="28"/>
          <w:szCs w:val="28"/>
          <w:shd w:val="clear" w:color="auto" w:fill="FFFFFF"/>
        </w:rPr>
        <w:t>​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abuse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workers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at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hands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their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employers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results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loss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some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2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million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workdays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year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costs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Israeli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economy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roughly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NIS </w:t>
      </w:r>
      <w:proofErr w:type="gram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1.5</w:t>
      </w:r>
      <w:proofErr w:type="gram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billion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year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this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according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National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Federation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statistics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presented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to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Welfare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Committee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on </w:t>
      </w:r>
      <w:proofErr w:type="spellStart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Tuesday</w:t>
      </w:r>
      <w:proofErr w:type="spellEnd"/>
      <w:r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  <w:r w:rsidR="00A20A15" w:rsidRPr="00A20A1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During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meeting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which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was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held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as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part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of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Special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Day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for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Advancing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Status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of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Workers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and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Rights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of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Workers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in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Israel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marked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by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Knesset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,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Committee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Chair MK Efrat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Rayten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Marom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(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Labor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)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said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fact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that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there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is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still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no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legal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definition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for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what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constitutes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abuse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“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invites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problems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." </w:t>
      </w:r>
      <w:proofErr w:type="spellStart"/>
      <w:proofErr w:type="gram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pledged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to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advance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bill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had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submitted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on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matter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that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would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provide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a </w:t>
      </w:r>
      <w:proofErr w:type="spell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clear</w:t>
      </w:r>
      <w:proofErr w:type="spellEnd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 xml:space="preserve"> </w:t>
      </w:r>
      <w:proofErr w:type="spellStart"/>
      <w:proofErr w:type="gramStart"/>
      <w:r w:rsidR="00A20A15" w:rsidRPr="00A20A15">
        <w:rPr>
          <w:rFonts w:ascii="Times New Roman" w:eastAsia="Times New Roman" w:hAnsi="Times New Roman" w:cs="Times New Roman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  <w:t>definition.</w:t>
      </w:r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Orit</w:t>
      </w:r>
      <w:proofErr w:type="spellEnd"/>
      <w:proofErr w:type="gram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Kamir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co-founder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Israeli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Center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for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Human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Dignity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said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bill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on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matter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which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passed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its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preliminary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reading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in 2005, has since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been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“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bouncing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"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between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Knesset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committees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and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legal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advisors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Government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ministries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bill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is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stuck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despite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fact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it has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been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adopted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by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Labor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Court,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which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even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makes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use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it in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its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rulings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Kamir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explained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 “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It's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a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disgrace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that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in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State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of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Israel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judicial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branch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goes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distance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while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legislative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branch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lags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behind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,"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she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said</w:t>
      </w:r>
      <w:proofErr w:type="spellEnd"/>
      <w:r w:rsidR="00A20A15" w:rsidRPr="00A20A1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:rsidR="00A20A15" w:rsidRDefault="00A20A15">
      <w:pPr>
        <w:rPr>
          <w:rFonts w:cstheme="minorHAnsi"/>
          <w:b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According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to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Adv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.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Hadas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Arnon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Sharabi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Together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Against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Abuse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at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Workplace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one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out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every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three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workers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has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experienced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bullying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at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workplace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.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organization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said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receives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hundreds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of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messages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phone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calls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from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workers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who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suffered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severe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bullying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by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their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managers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even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coworkers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.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“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heart-wrenching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accounts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"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are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given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by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people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in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IDF,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healthcare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welfare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systems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public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private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sectors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social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organizations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associations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the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education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system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,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and</w:t>
      </w:r>
      <w:proofErr w:type="spellEnd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 xml:space="preserve"> </w:t>
      </w:r>
      <w:proofErr w:type="spellStart"/>
      <w:r w:rsidRPr="00A20A15">
        <w:rPr>
          <w:rFonts w:ascii="Times New Roman" w:hAnsi="Times New Roman" w:cs="Times New Roman"/>
          <w:color w:val="324045"/>
          <w:sz w:val="28"/>
          <w:szCs w:val="28"/>
          <w:shd w:val="clear" w:color="auto" w:fill="FFFFFF"/>
        </w:rPr>
        <w:t>more</w:t>
      </w:r>
      <w:proofErr w:type="spellEnd"/>
      <w:r>
        <w:rPr>
          <w:rFonts w:cstheme="minorHAnsi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. </w:t>
      </w:r>
    </w:p>
    <w:p w:rsidR="00B81BD2" w:rsidRPr="00A20A15" w:rsidRDefault="00A20A15">
      <w:pPr>
        <w:rPr>
          <w:rFonts w:eastAsia="Times New Roman" w:cstheme="minorHAnsi"/>
          <w:bCs/>
          <w:color w:val="000000" w:themeColor="text1"/>
          <w:spacing w:val="-2"/>
          <w:kern w:val="36"/>
          <w:sz w:val="28"/>
          <w:szCs w:val="28"/>
          <w:shd w:val="clear" w:color="auto" w:fill="FFFFFF"/>
          <w:lang w:eastAsia="tr-TR"/>
        </w:rPr>
      </w:pP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In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conclusion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we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as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the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delegate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of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Israel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stated</w:t>
      </w:r>
      <w:proofErr w:type="spellEnd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th</w:t>
      </w:r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at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,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we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should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take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precautions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to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prevent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mobbing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towards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both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genders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.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Assuring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that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there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shouldn’t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be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any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gender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related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mobbings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 in</w:t>
      </w:r>
      <w:proofErr w:type="gram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future</w:t>
      </w:r>
      <w:proofErr w:type="spellEnd"/>
      <w:r w:rsidR="002D0B19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. </w:t>
      </w:r>
      <w:bookmarkStart w:id="0" w:name="_GoBack"/>
      <w:bookmarkEnd w:id="0"/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In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order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to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keep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our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citizens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and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>country</w:t>
      </w:r>
      <w:proofErr w:type="spellEnd"/>
      <w:r w:rsidR="00DE7BEF">
        <w:rPr>
          <w:rFonts w:ascii="Source Sans Pro" w:hAnsi="Source Sans Pro"/>
          <w:color w:val="222222"/>
          <w:sz w:val="27"/>
          <w:szCs w:val="27"/>
          <w:shd w:val="clear" w:color="auto" w:fill="FFFFFF"/>
        </w:rPr>
        <w:t xml:space="preserve"> safe.</w:t>
      </w:r>
      <w:r w:rsidR="00B81BD2" w:rsidRPr="00A20A15">
        <w:rPr>
          <w:rFonts w:cstheme="minorHAnsi"/>
          <w:b/>
          <w:color w:val="000000" w:themeColor="text1"/>
          <w:spacing w:val="-2"/>
          <w:sz w:val="28"/>
          <w:szCs w:val="28"/>
          <w:shd w:val="clear" w:color="auto" w:fill="FFFFFF"/>
        </w:rPr>
        <w:br w:type="page"/>
      </w:r>
    </w:p>
    <w:p w:rsidR="00B81BD2" w:rsidRPr="00B81BD2" w:rsidRDefault="00B81BD2" w:rsidP="00A20A15">
      <w:pPr>
        <w:pStyle w:val="Balk1"/>
        <w:rPr>
          <w:b w:val="0"/>
          <w:color w:val="000000" w:themeColor="text1"/>
          <w:spacing w:val="-2"/>
          <w:sz w:val="28"/>
          <w:szCs w:val="28"/>
          <w:shd w:val="clear" w:color="auto" w:fill="FFFFFF"/>
        </w:rPr>
      </w:pPr>
    </w:p>
    <w:p w:rsidR="00245F65" w:rsidRDefault="00245F65"/>
    <w:sectPr w:rsidR="0024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48C"/>
    <w:multiLevelType w:val="hybridMultilevel"/>
    <w:tmpl w:val="B25020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75F5"/>
    <w:multiLevelType w:val="hybridMultilevel"/>
    <w:tmpl w:val="73364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DC"/>
    <w:rsid w:val="00245F65"/>
    <w:rsid w:val="002D0B19"/>
    <w:rsid w:val="00507F10"/>
    <w:rsid w:val="00572DDC"/>
    <w:rsid w:val="00614B27"/>
    <w:rsid w:val="00A20A15"/>
    <w:rsid w:val="00B81BD2"/>
    <w:rsid w:val="00C10E9F"/>
    <w:rsid w:val="00D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7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D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72DD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1B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72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D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572DDC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1B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RÜYA</dc:creator>
  <cp:lastModifiedBy>RÜYA</cp:lastModifiedBy>
  <cp:revision>2</cp:revision>
  <dcterms:created xsi:type="dcterms:W3CDTF">2022-12-08T19:02:00Z</dcterms:created>
  <dcterms:modified xsi:type="dcterms:W3CDTF">2022-12-08T20:26:00Z</dcterms:modified>
</cp:coreProperties>
</file>