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312" w:rsidRDefault="00F23312" w:rsidP="00F2331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312" w:rsidRDefault="00821117" w:rsidP="00F2331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A238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19375" cy="1743710"/>
            <wp:effectExtent l="0" t="0" r="0" b="0"/>
            <wp:docPr id="1" name="0 Resim" descr="indi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indir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A7" w:rsidRPr="00F23312" w:rsidRDefault="00AC3DA7" w:rsidP="00F23312">
      <w:pPr>
        <w:jc w:val="both"/>
        <w:rPr>
          <w:rFonts w:ascii="Times New Roman" w:hAnsi="Times New Roman"/>
          <w:sz w:val="24"/>
          <w:szCs w:val="24"/>
        </w:rPr>
      </w:pPr>
      <w:r w:rsidRPr="00F23312">
        <w:rPr>
          <w:rFonts w:ascii="Times New Roman" w:hAnsi="Times New Roman"/>
          <w:b/>
          <w:bCs/>
          <w:sz w:val="24"/>
          <w:szCs w:val="24"/>
        </w:rPr>
        <w:t xml:space="preserve">Country: </w:t>
      </w:r>
      <w:proofErr w:type="spellStart"/>
      <w:r w:rsidRPr="00F23312">
        <w:rPr>
          <w:rFonts w:ascii="Times New Roman" w:hAnsi="Times New Roman"/>
          <w:sz w:val="24"/>
          <w:szCs w:val="24"/>
        </w:rPr>
        <w:t>Ecuador</w:t>
      </w:r>
      <w:proofErr w:type="spellEnd"/>
    </w:p>
    <w:p w:rsidR="00AC3DA7" w:rsidRPr="00F23312" w:rsidRDefault="00AC3DA7" w:rsidP="00F2331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312">
        <w:rPr>
          <w:rFonts w:ascii="Times New Roman" w:hAnsi="Times New Roman"/>
          <w:b/>
          <w:bCs/>
          <w:sz w:val="24"/>
          <w:szCs w:val="24"/>
        </w:rPr>
        <w:t>Committee</w:t>
      </w:r>
      <w:proofErr w:type="spellEnd"/>
      <w:r w:rsidRPr="00F2331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957E6" w:rsidRPr="00F23312">
        <w:rPr>
          <w:rFonts w:ascii="Times New Roman" w:hAnsi="Times New Roman"/>
          <w:sz w:val="24"/>
          <w:szCs w:val="24"/>
        </w:rPr>
        <w:t>GA:DISEC</w:t>
      </w:r>
    </w:p>
    <w:p w:rsidR="00AC3DA7" w:rsidRPr="00F23312" w:rsidRDefault="00AC3DA7" w:rsidP="00F2331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312">
        <w:rPr>
          <w:rFonts w:ascii="Times New Roman" w:hAnsi="Times New Roman"/>
          <w:b/>
          <w:bCs/>
          <w:sz w:val="24"/>
          <w:szCs w:val="24"/>
        </w:rPr>
        <w:t>Topic</w:t>
      </w:r>
      <w:proofErr w:type="spellEnd"/>
      <w:r w:rsidRPr="00F2331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957E6" w:rsidRPr="00F23312">
        <w:rPr>
          <w:rFonts w:ascii="Arial" w:hAnsi="Arial" w:cs="Arial"/>
          <w:color w:val="FFFFFF"/>
          <w:sz w:val="24"/>
          <w:szCs w:val="24"/>
        </w:rPr>
        <w:t> </w:t>
      </w:r>
      <w:proofErr w:type="spellStart"/>
      <w:r w:rsidR="004957E6" w:rsidRPr="00F23312">
        <w:rPr>
          <w:rFonts w:ascii="Times New Roman" w:hAnsi="Times New Roman"/>
          <w:sz w:val="24"/>
          <w:szCs w:val="24"/>
        </w:rPr>
        <w:t>Weaponization</w:t>
      </w:r>
      <w:proofErr w:type="spellEnd"/>
      <w:r w:rsidR="004957E6" w:rsidRPr="00F23312">
        <w:rPr>
          <w:rFonts w:ascii="Times New Roman" w:hAnsi="Times New Roman"/>
          <w:sz w:val="24"/>
          <w:szCs w:val="24"/>
        </w:rPr>
        <w:t xml:space="preserve"> of Data </w:t>
      </w:r>
      <w:proofErr w:type="spellStart"/>
      <w:r w:rsidR="004957E6" w:rsidRPr="00F23312">
        <w:rPr>
          <w:rFonts w:ascii="Times New Roman" w:hAnsi="Times New Roman"/>
          <w:sz w:val="24"/>
          <w:szCs w:val="24"/>
        </w:rPr>
        <w:t>and</w:t>
      </w:r>
      <w:proofErr w:type="spellEnd"/>
      <w:r w:rsidR="004957E6" w:rsidRPr="00F23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7E6" w:rsidRPr="00F23312">
        <w:rPr>
          <w:rFonts w:ascii="Times New Roman" w:hAnsi="Times New Roman"/>
          <w:sz w:val="24"/>
          <w:szCs w:val="24"/>
        </w:rPr>
        <w:t>Cyber</w:t>
      </w:r>
      <w:proofErr w:type="spellEnd"/>
      <w:r w:rsidR="004957E6" w:rsidRPr="00F23312">
        <w:rPr>
          <w:rFonts w:ascii="Times New Roman" w:hAnsi="Times New Roman"/>
          <w:sz w:val="24"/>
          <w:szCs w:val="24"/>
        </w:rPr>
        <w:t xml:space="preserve"> Security</w:t>
      </w:r>
    </w:p>
    <w:p w:rsidR="006D651E" w:rsidRPr="006A72AC" w:rsidRDefault="006D651E" w:rsidP="00F23312">
      <w:pPr>
        <w:pStyle w:val="topic-paragraph"/>
        <w:shd w:val="clear" w:color="auto" w:fill="FFFFFF"/>
        <w:spacing w:before="0" w:beforeAutospacing="0"/>
        <w:jc w:val="both"/>
        <w:rPr>
          <w:color w:val="202124"/>
          <w:shd w:val="clear" w:color="auto" w:fill="FFFFFF"/>
        </w:rPr>
      </w:pPr>
      <w:proofErr w:type="spellStart"/>
      <w:r w:rsidRPr="00F23312">
        <w:t>Ecuador</w:t>
      </w:r>
      <w:proofErr w:type="spellEnd"/>
      <w:r w:rsidRPr="00F23312">
        <w:t xml:space="preserve"> </w:t>
      </w:r>
      <w:proofErr w:type="spellStart"/>
      <w:r w:rsidRPr="00F23312">
        <w:t>straddles</w:t>
      </w:r>
      <w:proofErr w:type="spellEnd"/>
      <w:r w:rsidRPr="00F23312">
        <w:t xml:space="preserve"> </w:t>
      </w:r>
      <w:proofErr w:type="spellStart"/>
      <w:r w:rsidRPr="00F23312">
        <w:t>part</w:t>
      </w:r>
      <w:proofErr w:type="spellEnd"/>
      <w:r w:rsidRPr="00F23312">
        <w:t xml:space="preserve"> of </w:t>
      </w:r>
      <w:proofErr w:type="spellStart"/>
      <w:r w:rsidRPr="00F23312">
        <w:t>the</w:t>
      </w:r>
      <w:proofErr w:type="spellEnd"/>
      <w:r w:rsidRPr="00F23312">
        <w:t> </w:t>
      </w:r>
      <w:proofErr w:type="spellStart"/>
      <w:r w:rsidR="00C47E0B">
        <w:fldChar w:fldCharType="begin"/>
      </w:r>
      <w:r w:rsidR="00C47E0B">
        <w:instrText xml:space="preserve"> HYPERLINK "https://www.britannica.com/place/Andes-Mountains" </w:instrText>
      </w:r>
      <w:r w:rsidR="00C47E0B">
        <w:fldChar w:fldCharType="separate"/>
      </w:r>
      <w:r w:rsidRPr="00F23312">
        <w:rPr>
          <w:rStyle w:val="Kpr"/>
          <w:color w:val="auto"/>
          <w:u w:val="none"/>
        </w:rPr>
        <w:t>Andes</w:t>
      </w:r>
      <w:proofErr w:type="spellEnd"/>
      <w:r w:rsidRPr="00F23312">
        <w:rPr>
          <w:rStyle w:val="Kpr"/>
          <w:color w:val="auto"/>
          <w:u w:val="none"/>
        </w:rPr>
        <w:t xml:space="preserve"> </w:t>
      </w:r>
      <w:proofErr w:type="spellStart"/>
      <w:r w:rsidRPr="00F23312">
        <w:rPr>
          <w:rStyle w:val="Kpr"/>
          <w:color w:val="auto"/>
          <w:u w:val="none"/>
        </w:rPr>
        <w:t>Mountains</w:t>
      </w:r>
      <w:proofErr w:type="spellEnd"/>
      <w:r w:rsidR="00C47E0B">
        <w:rPr>
          <w:rStyle w:val="Kpr"/>
          <w:color w:val="auto"/>
          <w:u w:val="none"/>
        </w:rPr>
        <w:fldChar w:fldCharType="end"/>
      </w:r>
      <w:r w:rsidRPr="00F23312">
        <w:t> </w:t>
      </w:r>
      <w:proofErr w:type="spellStart"/>
      <w:r w:rsidRPr="00F23312">
        <w:t>and</w:t>
      </w:r>
      <w:proofErr w:type="spellEnd"/>
      <w:r w:rsidRPr="00F23312">
        <w:t xml:space="preserve"> </w:t>
      </w:r>
      <w:proofErr w:type="spellStart"/>
      <w:r w:rsidRPr="00F23312">
        <w:t>occupies</w:t>
      </w:r>
      <w:proofErr w:type="spellEnd"/>
      <w:r w:rsidRPr="00F23312">
        <w:t xml:space="preserve"> </w:t>
      </w:r>
      <w:proofErr w:type="spellStart"/>
      <w:r w:rsidRPr="00F23312">
        <w:t>part</w:t>
      </w:r>
      <w:proofErr w:type="spellEnd"/>
      <w:r w:rsidRPr="00F23312">
        <w:t xml:space="preserve"> of </w:t>
      </w:r>
      <w:proofErr w:type="spellStart"/>
      <w:r w:rsidRPr="00F23312">
        <w:t>the</w:t>
      </w:r>
      <w:proofErr w:type="spellEnd"/>
      <w:r w:rsidRPr="00F23312">
        <w:t> </w:t>
      </w:r>
      <w:hyperlink r:id="rId5" w:history="1">
        <w:r w:rsidRPr="00F23312">
          <w:rPr>
            <w:rStyle w:val="Kpr"/>
            <w:color w:val="auto"/>
            <w:u w:val="none"/>
          </w:rPr>
          <w:t xml:space="preserve">Amazon </w:t>
        </w:r>
        <w:proofErr w:type="spellStart"/>
        <w:r w:rsidRPr="00F23312">
          <w:rPr>
            <w:rStyle w:val="Kpr"/>
            <w:color w:val="auto"/>
            <w:u w:val="none"/>
          </w:rPr>
          <w:t>basin</w:t>
        </w:r>
        <w:proofErr w:type="spellEnd"/>
      </w:hyperlink>
      <w:r w:rsidRPr="00F23312">
        <w:t xml:space="preserve">. </w:t>
      </w:r>
      <w:proofErr w:type="spellStart"/>
      <w:r w:rsidRPr="00F23312">
        <w:t>Situated</w:t>
      </w:r>
      <w:proofErr w:type="spellEnd"/>
      <w:r w:rsidRPr="00F23312">
        <w:t xml:space="preserve"> on </w:t>
      </w:r>
      <w:proofErr w:type="spellStart"/>
      <w:r w:rsidRPr="00F23312">
        <w:t>the</w:t>
      </w:r>
      <w:proofErr w:type="spellEnd"/>
      <w:r w:rsidRPr="00F23312">
        <w:t> </w:t>
      </w:r>
      <w:proofErr w:type="spellStart"/>
      <w:r w:rsidR="00C47E0B">
        <w:fldChar w:fldCharType="begin"/>
      </w:r>
      <w:r w:rsidR="00C47E0B">
        <w:instrText xml:space="preserve"> HYPERLINK "https://www.britannica.com/place/Equator" </w:instrText>
      </w:r>
      <w:r w:rsidR="00C47E0B">
        <w:fldChar w:fldCharType="separate"/>
      </w:r>
      <w:r w:rsidRPr="00F23312">
        <w:rPr>
          <w:rStyle w:val="Kpr"/>
          <w:color w:val="auto"/>
          <w:u w:val="none"/>
        </w:rPr>
        <w:t>Equator</w:t>
      </w:r>
      <w:proofErr w:type="spellEnd"/>
      <w:r w:rsidR="00C47E0B">
        <w:rPr>
          <w:rStyle w:val="Kpr"/>
          <w:color w:val="auto"/>
          <w:u w:val="none"/>
        </w:rPr>
        <w:fldChar w:fldCharType="end"/>
      </w:r>
      <w:r w:rsidRPr="00F23312">
        <w:t xml:space="preserve">, </w:t>
      </w:r>
      <w:proofErr w:type="spellStart"/>
      <w:r w:rsidRPr="00F23312">
        <w:t>from</w:t>
      </w:r>
      <w:proofErr w:type="spellEnd"/>
      <w:r w:rsidRPr="00F23312">
        <w:t xml:space="preserve"> </w:t>
      </w:r>
      <w:proofErr w:type="spellStart"/>
      <w:r w:rsidRPr="00F23312">
        <w:t>which</w:t>
      </w:r>
      <w:proofErr w:type="spellEnd"/>
      <w:r w:rsidRPr="00F23312">
        <w:t xml:space="preserve"> </w:t>
      </w:r>
      <w:proofErr w:type="spellStart"/>
      <w:r w:rsidRPr="00F23312">
        <w:t>its</w:t>
      </w:r>
      <w:proofErr w:type="spellEnd"/>
      <w:r w:rsidRPr="00F23312">
        <w:t xml:space="preserve"> name </w:t>
      </w:r>
      <w:proofErr w:type="spellStart"/>
      <w:r w:rsidRPr="00F23312">
        <w:t>derives</w:t>
      </w:r>
      <w:proofErr w:type="spellEnd"/>
      <w:r w:rsidRPr="00F23312">
        <w:t xml:space="preserve">, it </w:t>
      </w:r>
      <w:proofErr w:type="spellStart"/>
      <w:r w:rsidRPr="00F23312">
        <w:t>borders</w:t>
      </w:r>
      <w:proofErr w:type="spellEnd"/>
      <w:r w:rsidRPr="00F23312">
        <w:t> </w:t>
      </w:r>
      <w:proofErr w:type="spellStart"/>
      <w:r w:rsidR="00C47E0B">
        <w:fldChar w:fldCharType="begin"/>
      </w:r>
      <w:r w:rsidR="00C47E0B">
        <w:instrText xml:space="preserve"> HYPERLINK "https://www.britannica.com/place/Colombia" </w:instrText>
      </w:r>
      <w:r w:rsidR="00C47E0B">
        <w:fldChar w:fldCharType="separate"/>
      </w:r>
      <w:r w:rsidRPr="00F23312">
        <w:rPr>
          <w:rStyle w:val="Kpr"/>
          <w:color w:val="auto"/>
          <w:u w:val="none"/>
        </w:rPr>
        <w:t>Colombia</w:t>
      </w:r>
      <w:proofErr w:type="spellEnd"/>
      <w:r w:rsidR="00C47E0B">
        <w:rPr>
          <w:rStyle w:val="Kpr"/>
          <w:color w:val="auto"/>
          <w:u w:val="none"/>
        </w:rPr>
        <w:fldChar w:fldCharType="end"/>
      </w:r>
      <w:r w:rsidRPr="00F23312">
        <w:t> </w:t>
      </w:r>
      <w:proofErr w:type="spellStart"/>
      <w:r w:rsidRPr="00F23312">
        <w:t>to</w:t>
      </w:r>
      <w:proofErr w:type="spellEnd"/>
      <w:r w:rsidRPr="00F23312">
        <w:t xml:space="preserve"> </w:t>
      </w:r>
      <w:proofErr w:type="spellStart"/>
      <w:r w:rsidRPr="00F23312">
        <w:t>the</w:t>
      </w:r>
      <w:proofErr w:type="spellEnd"/>
      <w:r w:rsidRPr="00F23312">
        <w:t xml:space="preserve"> </w:t>
      </w:r>
      <w:proofErr w:type="spellStart"/>
      <w:r w:rsidRPr="00F23312">
        <w:t>north</w:t>
      </w:r>
      <w:proofErr w:type="spellEnd"/>
      <w:r w:rsidRPr="00F23312">
        <w:t>, </w:t>
      </w:r>
      <w:hyperlink r:id="rId6" w:history="1">
        <w:r w:rsidRPr="00F23312">
          <w:rPr>
            <w:rStyle w:val="Kpr"/>
            <w:color w:val="auto"/>
            <w:u w:val="none"/>
          </w:rPr>
          <w:t>Peru </w:t>
        </w:r>
        <w:proofErr w:type="spellStart"/>
      </w:hyperlink>
      <w:r w:rsidRPr="00F23312">
        <w:t>to</w:t>
      </w:r>
      <w:proofErr w:type="spellEnd"/>
      <w:r w:rsidRPr="00F23312">
        <w:t xml:space="preserve"> </w:t>
      </w:r>
      <w:proofErr w:type="spellStart"/>
      <w:r w:rsidRPr="00F23312">
        <w:t>the</w:t>
      </w:r>
      <w:proofErr w:type="spellEnd"/>
      <w:r w:rsidRPr="00F23312">
        <w:t xml:space="preserve"> </w:t>
      </w:r>
      <w:proofErr w:type="spellStart"/>
      <w:r w:rsidRPr="00F23312">
        <w:t>east</w:t>
      </w:r>
      <w:proofErr w:type="spellEnd"/>
      <w:r w:rsidRPr="00F23312">
        <w:t xml:space="preserve"> </w:t>
      </w:r>
      <w:proofErr w:type="spellStart"/>
      <w:r w:rsidRPr="00F23312">
        <w:t>and</w:t>
      </w:r>
      <w:proofErr w:type="spellEnd"/>
      <w:r w:rsidRPr="00F23312">
        <w:t xml:space="preserve"> </w:t>
      </w:r>
      <w:proofErr w:type="spellStart"/>
      <w:r w:rsidRPr="00F23312">
        <w:t>the</w:t>
      </w:r>
      <w:proofErr w:type="spellEnd"/>
      <w:r w:rsidRPr="00F23312">
        <w:t xml:space="preserve"> </w:t>
      </w:r>
      <w:proofErr w:type="spellStart"/>
      <w:r w:rsidRPr="00F23312">
        <w:t>south</w:t>
      </w:r>
      <w:proofErr w:type="spellEnd"/>
      <w:r w:rsidRPr="00F23312">
        <w:t xml:space="preserve">, </w:t>
      </w:r>
      <w:proofErr w:type="spellStart"/>
      <w:r w:rsidRPr="00F23312">
        <w:t>and</w:t>
      </w:r>
      <w:proofErr w:type="spellEnd"/>
      <w:r w:rsidRPr="00F23312">
        <w:t xml:space="preserve"> </w:t>
      </w:r>
      <w:proofErr w:type="spellStart"/>
      <w:r w:rsidRPr="00F23312">
        <w:t>the</w:t>
      </w:r>
      <w:proofErr w:type="spellEnd"/>
      <w:r w:rsidRPr="00F23312">
        <w:t> </w:t>
      </w:r>
      <w:hyperlink r:id="rId7" w:history="1">
        <w:r w:rsidRPr="00F23312">
          <w:rPr>
            <w:rStyle w:val="Kpr"/>
            <w:color w:val="auto"/>
            <w:u w:val="none"/>
          </w:rPr>
          <w:t>Pacific Ocean</w:t>
        </w:r>
      </w:hyperlink>
      <w:r w:rsidRPr="00F23312">
        <w:t> </w:t>
      </w:r>
      <w:proofErr w:type="spellStart"/>
      <w:r w:rsidRPr="00F23312">
        <w:t>to</w:t>
      </w:r>
      <w:proofErr w:type="spellEnd"/>
      <w:r w:rsidRPr="00F23312">
        <w:t xml:space="preserve"> </w:t>
      </w:r>
      <w:proofErr w:type="spellStart"/>
      <w:r w:rsidRPr="00F23312">
        <w:t>the</w:t>
      </w:r>
      <w:proofErr w:type="spellEnd"/>
      <w:r w:rsidRPr="00F23312">
        <w:t xml:space="preserve"> </w:t>
      </w:r>
      <w:proofErr w:type="spellStart"/>
      <w:r w:rsidRPr="00F23312">
        <w:t>west</w:t>
      </w:r>
      <w:proofErr w:type="spellEnd"/>
      <w:r w:rsidRPr="00F23312">
        <w:t xml:space="preserve">. </w:t>
      </w:r>
      <w:proofErr w:type="spellStart"/>
      <w:r w:rsidRPr="00F23312">
        <w:t>It</w:t>
      </w:r>
      <w:proofErr w:type="spellEnd"/>
      <w:r w:rsidRPr="00F23312">
        <w:t xml:space="preserve"> </w:t>
      </w:r>
      <w:proofErr w:type="spellStart"/>
      <w:r w:rsidRPr="00F23312">
        <w:t>includes</w:t>
      </w:r>
      <w:proofErr w:type="spellEnd"/>
      <w:r w:rsidRPr="00F23312">
        <w:t xml:space="preserve"> </w:t>
      </w:r>
      <w:proofErr w:type="spellStart"/>
      <w:r w:rsidRPr="00F23312">
        <w:t>the</w:t>
      </w:r>
      <w:proofErr w:type="spellEnd"/>
      <w:r w:rsidRPr="00F23312">
        <w:t xml:space="preserve"> Pacific </w:t>
      </w:r>
      <w:proofErr w:type="spellStart"/>
      <w:r w:rsidRPr="00F23312">
        <w:t>archipelago</w:t>
      </w:r>
      <w:proofErr w:type="spellEnd"/>
      <w:r w:rsidRPr="00F23312">
        <w:t xml:space="preserve"> of </w:t>
      </w:r>
      <w:proofErr w:type="spellStart"/>
      <w:r w:rsidRPr="00F23312">
        <w:t>the</w:t>
      </w:r>
      <w:proofErr w:type="spellEnd"/>
      <w:r w:rsidRPr="00F23312">
        <w:t> </w:t>
      </w:r>
      <w:proofErr w:type="spellStart"/>
      <w:r w:rsidR="00C47E0B">
        <w:fldChar w:fldCharType="begin"/>
      </w:r>
      <w:r w:rsidR="00C47E0B">
        <w:instrText xml:space="preserve"> HYPERLINK "https://www.britannica.com/place/Galapagos-Islands" </w:instrText>
      </w:r>
      <w:r w:rsidR="00C47E0B">
        <w:fldChar w:fldCharType="separate"/>
      </w:r>
      <w:r w:rsidRPr="00F23312">
        <w:rPr>
          <w:rStyle w:val="Kpr"/>
          <w:color w:val="auto"/>
          <w:u w:val="none"/>
        </w:rPr>
        <w:t>Galapagos</w:t>
      </w:r>
      <w:proofErr w:type="spellEnd"/>
      <w:r w:rsidRPr="00F23312">
        <w:rPr>
          <w:rStyle w:val="Kpr"/>
          <w:color w:val="auto"/>
          <w:u w:val="none"/>
        </w:rPr>
        <w:t xml:space="preserve"> </w:t>
      </w:r>
      <w:proofErr w:type="spellStart"/>
      <w:r w:rsidRPr="00F23312">
        <w:rPr>
          <w:rStyle w:val="Kpr"/>
          <w:color w:val="auto"/>
          <w:u w:val="none"/>
        </w:rPr>
        <w:t>Islands</w:t>
      </w:r>
      <w:proofErr w:type="spellEnd"/>
      <w:r w:rsidR="00C47E0B">
        <w:rPr>
          <w:rStyle w:val="Kpr"/>
          <w:color w:val="auto"/>
          <w:u w:val="none"/>
        </w:rPr>
        <w:fldChar w:fldCharType="end"/>
      </w:r>
      <w:r w:rsidRPr="00F23312">
        <w:t> (</w:t>
      </w:r>
      <w:proofErr w:type="spellStart"/>
      <w:r w:rsidRPr="00F23312">
        <w:t>Archipiélago</w:t>
      </w:r>
      <w:proofErr w:type="spellEnd"/>
      <w:r w:rsidRPr="00F23312">
        <w:t xml:space="preserve"> de </w:t>
      </w:r>
      <w:proofErr w:type="spellStart"/>
      <w:r w:rsidRPr="00F23312">
        <w:t>Colón</w:t>
      </w:r>
      <w:proofErr w:type="spellEnd"/>
      <w:r w:rsidRPr="00F23312">
        <w:t>).</w:t>
      </w:r>
      <w:r w:rsidRPr="00F23312">
        <w:rPr>
          <w:color w:val="202124"/>
          <w:shd w:val="clear" w:color="auto" w:fill="FFFFFF"/>
        </w:rPr>
        <w:t xml:space="preserve"> </w:t>
      </w:r>
      <w:proofErr w:type="spellStart"/>
      <w:r w:rsidRPr="00F23312">
        <w:rPr>
          <w:color w:val="202124"/>
          <w:shd w:val="clear" w:color="auto" w:fill="FFFFFF"/>
        </w:rPr>
        <w:t>The</w:t>
      </w:r>
      <w:proofErr w:type="spellEnd"/>
      <w:r w:rsidRPr="00F23312">
        <w:rPr>
          <w:color w:val="202124"/>
          <w:shd w:val="clear" w:color="auto" w:fill="FFFFFF"/>
        </w:rPr>
        <w:t xml:space="preserve"> </w:t>
      </w:r>
      <w:proofErr w:type="spellStart"/>
      <w:r w:rsidRPr="00F23312">
        <w:rPr>
          <w:color w:val="202124"/>
          <w:shd w:val="clear" w:color="auto" w:fill="FFFFFF"/>
        </w:rPr>
        <w:t>current</w:t>
      </w:r>
      <w:proofErr w:type="spellEnd"/>
      <w:r w:rsidRPr="00F23312">
        <w:rPr>
          <w:color w:val="202124"/>
          <w:shd w:val="clear" w:color="auto" w:fill="FFFFFF"/>
        </w:rPr>
        <w:t xml:space="preserve"> </w:t>
      </w:r>
      <w:proofErr w:type="spellStart"/>
      <w:r w:rsidRPr="00F23312">
        <w:rPr>
          <w:color w:val="202124"/>
          <w:shd w:val="clear" w:color="auto" w:fill="FFFFFF"/>
        </w:rPr>
        <w:t>population</w:t>
      </w:r>
      <w:proofErr w:type="spellEnd"/>
      <w:r w:rsidRPr="00F23312">
        <w:rPr>
          <w:color w:val="202124"/>
          <w:shd w:val="clear" w:color="auto" w:fill="FFFFFF"/>
        </w:rPr>
        <w:t xml:space="preserve"> of </w:t>
      </w:r>
      <w:proofErr w:type="spellStart"/>
      <w:r w:rsidRPr="00F23312">
        <w:rPr>
          <w:color w:val="202124"/>
          <w:shd w:val="clear" w:color="auto" w:fill="FFFFFF"/>
        </w:rPr>
        <w:t>Ecuador</w:t>
      </w:r>
      <w:proofErr w:type="spellEnd"/>
      <w:r w:rsidRPr="00F23312">
        <w:rPr>
          <w:color w:val="202124"/>
          <w:shd w:val="clear" w:color="auto" w:fill="FFFFFF"/>
        </w:rPr>
        <w:t xml:space="preserve"> in 2022 is </w:t>
      </w:r>
      <w:r w:rsidRPr="006A72AC">
        <w:rPr>
          <w:color w:val="202124"/>
          <w:shd w:val="clear" w:color="auto" w:fill="FFFFFF"/>
        </w:rPr>
        <w:t>18,113,361</w:t>
      </w:r>
      <w:r w:rsidR="006A72AC">
        <w:rPr>
          <w:color w:val="202124"/>
          <w:shd w:val="clear" w:color="auto" w:fill="FFFFFF"/>
        </w:rPr>
        <w:t>.</w:t>
      </w:r>
    </w:p>
    <w:p w:rsidR="00F23312" w:rsidRPr="00F23312" w:rsidRDefault="006D651E" w:rsidP="00F23312">
      <w:pPr>
        <w:pStyle w:val="HTMLncedenBiimlendirilmi"/>
        <w:shd w:val="clear" w:color="auto" w:fill="F8F9FA"/>
        <w:spacing w:line="387" w:lineRule="atLeast"/>
        <w:jc w:val="both"/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It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is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important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access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right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information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use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information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correctly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Spreading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information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without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certainty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has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bad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results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We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support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spreading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information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Fonts w:ascii="Times New Roman" w:hAnsi="Times New Roman" w:cs="Times New Roman"/>
          <w:color w:val="202124"/>
          <w:sz w:val="24"/>
          <w:szCs w:val="24"/>
        </w:rPr>
        <w:t>correctly</w:t>
      </w:r>
      <w:proofErr w:type="spellEnd"/>
      <w:r w:rsidRPr="00F23312">
        <w:rPr>
          <w:rFonts w:ascii="Times New Roman" w:hAnsi="Times New Roman" w:cs="Times New Roman"/>
          <w:color w:val="202124"/>
          <w:sz w:val="24"/>
          <w:szCs w:val="24"/>
        </w:rPr>
        <w:t>.</w:t>
      </w:r>
      <w:r w:rsidR="00F23312"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Our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state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attaches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importance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both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auxiliary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organs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National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Digital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Security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System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Cyber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​​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intelligence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Subsystem.</w:t>
      </w:r>
      <w:r w:rsidR="00F23312" w:rsidRPr="00F23312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On 19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October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2021,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Member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Parliament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Rodrigo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Fajardo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submitted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draft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Digital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Security,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Cybersecurity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Cyber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​​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Defense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Cyber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​​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Intelligence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Act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for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review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approval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by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National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Assembly of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Republic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Ecuador</w:t>
      </w:r>
      <w:proofErr w:type="spellEnd"/>
      <w:r w:rsidR="00F23312"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F23312" w:rsidRPr="00F23312" w:rsidRDefault="00F23312" w:rsidP="00F23312">
      <w:pPr>
        <w:pStyle w:val="HTMLncedenBiimlendirilmi"/>
        <w:shd w:val="clear" w:color="auto" w:fill="F8F9FA"/>
        <w:spacing w:line="387" w:lineRule="atLeast"/>
        <w:jc w:val="both"/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</w:p>
    <w:p w:rsidR="00F23312" w:rsidRPr="00F23312" w:rsidRDefault="00F23312" w:rsidP="00F23312">
      <w:pPr>
        <w:pStyle w:val="HTMLncedenBiimlendirilmi"/>
        <w:shd w:val="clear" w:color="auto" w:fill="F8F9FA"/>
        <w:spacing w:line="387" w:lineRule="atLeast"/>
        <w:jc w:val="both"/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bill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aims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prevent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combat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crises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recover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information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case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cybernetic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threats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or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attacks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In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addition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establishing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a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Cyber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​​Security Subsystem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for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this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purpose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various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reforms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are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proposed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existing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laws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such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as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possibility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Banks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Inspectorate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require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controlled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entities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implement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corrective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measures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cyber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technological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crimes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even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impose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sanctions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for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non-compliance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F23312" w:rsidRPr="00F23312" w:rsidRDefault="00F23312" w:rsidP="00F23312">
      <w:pPr>
        <w:pStyle w:val="HTMLncedenBiimlendirilmi"/>
        <w:shd w:val="clear" w:color="auto" w:fill="F8F9FA"/>
        <w:spacing w:line="387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purpose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bill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is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establish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a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digital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security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system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that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enables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prevention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neutralization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management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crises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access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information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cases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threats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risks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cyber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attacks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coordination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with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participation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different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public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private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institutions</w:t>
      </w:r>
      <w:proofErr w:type="spellEnd"/>
      <w:r w:rsidRPr="00F23312">
        <w:rPr>
          <w:rStyle w:val="y2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F23312" w:rsidRPr="00F23312" w:rsidRDefault="00F23312" w:rsidP="00F23312">
      <w:pPr>
        <w:pStyle w:val="HTMLncedenBiimlendirilmi"/>
        <w:shd w:val="clear" w:color="auto" w:fill="F8F9FA"/>
        <w:spacing w:line="387" w:lineRule="atLeast"/>
        <w:jc w:val="both"/>
        <w:rPr>
          <w:rFonts w:ascii="inherit" w:hAnsi="inherit"/>
          <w:color w:val="202124"/>
          <w:sz w:val="24"/>
          <w:szCs w:val="24"/>
        </w:rPr>
      </w:pPr>
    </w:p>
    <w:p w:rsidR="006D651E" w:rsidRPr="006D651E" w:rsidRDefault="00FD7EEF" w:rsidP="006D65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hAnsi="inherit" w:cs="Courier New"/>
          <w:color w:val="202124"/>
          <w:sz w:val="24"/>
          <w:szCs w:val="24"/>
        </w:rPr>
      </w:pPr>
      <w:r>
        <w:rPr>
          <w:rFonts w:ascii="inherit" w:hAnsi="inherit" w:cs="Courier New"/>
          <w:color w:val="202124"/>
          <w:sz w:val="24"/>
          <w:szCs w:val="24"/>
        </w:rPr>
        <w:t>https://www.dataguidance.com/</w:t>
      </w:r>
    </w:p>
    <w:p w:rsidR="006D651E" w:rsidRPr="00F23312" w:rsidRDefault="00FD7EEF" w:rsidP="006D651E">
      <w:pPr>
        <w:pStyle w:val="topic-paragraph"/>
        <w:shd w:val="clear" w:color="auto" w:fill="FFFFFF"/>
        <w:spacing w:before="0" w:beforeAutospacing="0"/>
      </w:pPr>
      <w:r>
        <w:t>https://</w:t>
      </w:r>
      <w:r w:rsidRPr="00FD7EEF">
        <w:t>www.britannica.com</w:t>
      </w:r>
    </w:p>
    <w:p w:rsidR="006D651E" w:rsidRPr="00F23312" w:rsidRDefault="006D651E" w:rsidP="00AC3DA7">
      <w:pPr>
        <w:rPr>
          <w:rFonts w:ascii="Times New Roman" w:hAnsi="Times New Roman"/>
          <w:sz w:val="24"/>
          <w:szCs w:val="24"/>
        </w:rPr>
      </w:pPr>
    </w:p>
    <w:p w:rsidR="006404E2" w:rsidRPr="00F23312" w:rsidRDefault="006404E2">
      <w:pPr>
        <w:rPr>
          <w:rFonts w:ascii="Times New Roman" w:hAnsi="Times New Roman"/>
          <w:sz w:val="24"/>
          <w:szCs w:val="24"/>
        </w:rPr>
      </w:pPr>
    </w:p>
    <w:sectPr w:rsidR="006404E2" w:rsidRPr="00F23312" w:rsidSect="003F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FC"/>
    <w:rsid w:val="003F38D6"/>
    <w:rsid w:val="004957E6"/>
    <w:rsid w:val="005426FC"/>
    <w:rsid w:val="006404E2"/>
    <w:rsid w:val="006A72AC"/>
    <w:rsid w:val="006D651E"/>
    <w:rsid w:val="007F74D2"/>
    <w:rsid w:val="00821117"/>
    <w:rsid w:val="00AC3DA7"/>
    <w:rsid w:val="00C47E0B"/>
    <w:rsid w:val="00F23312"/>
    <w:rsid w:val="00FA238A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6DB2"/>
  <w15:chartTrackingRefBased/>
  <w15:docId w15:val="{CFACF128-B56E-9D4B-9D9D-25B9AD85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D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opic-paragraph">
    <w:name w:val="topic-paragraph"/>
    <w:basedOn w:val="Normal"/>
    <w:rsid w:val="006D6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6D651E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D6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D651E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6D651E"/>
  </w:style>
  <w:style w:type="paragraph" w:styleId="BalonMetni">
    <w:name w:val="Balloon Text"/>
    <w:basedOn w:val="Normal"/>
    <w:link w:val="BalonMetniChar"/>
    <w:uiPriority w:val="99"/>
    <w:semiHidden/>
    <w:unhideWhenUsed/>
    <w:rsid w:val="00F2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www.britannica.com/place/Pacific-Ocean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britannica.com/place/Peru" TargetMode="External" /><Relationship Id="rId5" Type="http://schemas.openxmlformats.org/officeDocument/2006/relationships/hyperlink" Target="https://www.britannica.com/place/Amazon-Basin" TargetMode="External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42" baseType="variant">
      <vt:variant>
        <vt:i4>24969276</vt:i4>
      </vt:variant>
      <vt:variant>
        <vt:i4>18</vt:i4>
      </vt:variant>
      <vt:variant>
        <vt:i4>0</vt:i4>
      </vt:variant>
      <vt:variant>
        <vt:i4>5</vt:i4>
      </vt:variant>
      <vt:variant>
        <vt:lpwstr>https://www.britannica.com/place/Galapagos-Islands</vt:lpwstr>
      </vt:variant>
      <vt:variant>
        <vt:lpwstr/>
      </vt:variant>
      <vt:variant>
        <vt:i4>2097191</vt:i4>
      </vt:variant>
      <vt:variant>
        <vt:i4>15</vt:i4>
      </vt:variant>
      <vt:variant>
        <vt:i4>0</vt:i4>
      </vt:variant>
      <vt:variant>
        <vt:i4>5</vt:i4>
      </vt:variant>
      <vt:variant>
        <vt:lpwstr>https://www.britannica.com/place/Pacific-Ocean</vt:lpwstr>
      </vt:variant>
      <vt:variant>
        <vt:lpwstr/>
      </vt:variant>
      <vt:variant>
        <vt:i4>5242892</vt:i4>
      </vt:variant>
      <vt:variant>
        <vt:i4>12</vt:i4>
      </vt:variant>
      <vt:variant>
        <vt:i4>0</vt:i4>
      </vt:variant>
      <vt:variant>
        <vt:i4>5</vt:i4>
      </vt:variant>
      <vt:variant>
        <vt:lpwstr>https://www.britannica.com/place/Peru</vt:lpwstr>
      </vt:variant>
      <vt:variant>
        <vt:lpwstr/>
      </vt:variant>
      <vt:variant>
        <vt:i4>5832715</vt:i4>
      </vt:variant>
      <vt:variant>
        <vt:i4>9</vt:i4>
      </vt:variant>
      <vt:variant>
        <vt:i4>0</vt:i4>
      </vt:variant>
      <vt:variant>
        <vt:i4>5</vt:i4>
      </vt:variant>
      <vt:variant>
        <vt:lpwstr>https://www.britannica.com/place/Colombia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https://www.britannica.com/place/Equator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https://www.britannica.com/place/Amazon-Basin</vt:lpwstr>
      </vt:variant>
      <vt:variant>
        <vt:lpwstr/>
      </vt:variant>
      <vt:variant>
        <vt:i4>5374017</vt:i4>
      </vt:variant>
      <vt:variant>
        <vt:i4>0</vt:i4>
      </vt:variant>
      <vt:variant>
        <vt:i4>0</vt:i4>
      </vt:variant>
      <vt:variant>
        <vt:i4>5</vt:i4>
      </vt:variant>
      <vt:variant>
        <vt:lpwstr>https://www.britannica.com/place/Andes-Mountains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Hira Çil</cp:lastModifiedBy>
  <cp:revision>3</cp:revision>
  <dcterms:created xsi:type="dcterms:W3CDTF">2022-06-08T16:02:00Z</dcterms:created>
  <dcterms:modified xsi:type="dcterms:W3CDTF">2022-06-09T19:45:00Z</dcterms:modified>
</cp:coreProperties>
</file>