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C0" w:rsidRPr="006E6DA6" w:rsidRDefault="006E6DA6">
      <w:pPr>
        <w:rPr>
          <w:rFonts w:ascii="Bradley Hand ITC" w:hAnsi="Bradley Hand ITC"/>
          <w:sz w:val="44"/>
          <w:szCs w:val="44"/>
        </w:rPr>
      </w:pPr>
      <w:r w:rsidRPr="00B6198C">
        <w:rPr>
          <w:rFonts w:ascii="Pinyon Script" w:hAnsi="Pinyon Script"/>
          <w:b/>
          <w:noProof/>
          <w:sz w:val="44"/>
          <w:szCs w:val="44"/>
          <w:lang w:eastAsia="tr-TR"/>
        </w:rPr>
        <w:drawing>
          <wp:anchor distT="0" distB="0" distL="114300" distR="114300" simplePos="0" relativeHeight="251658240" behindDoc="0" locked="0" layoutInCell="1" allowOverlap="1" wp14:anchorId="64B67657" wp14:editId="46E6DB98">
            <wp:simplePos x="0" y="0"/>
            <wp:positionH relativeFrom="column">
              <wp:posOffset>3138805</wp:posOffset>
            </wp:positionH>
            <wp:positionV relativeFrom="paragraph">
              <wp:posOffset>-147320</wp:posOffset>
            </wp:positionV>
            <wp:extent cx="2699385" cy="1543050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dd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37" cy="1547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B6198C">
        <w:rPr>
          <w:rFonts w:ascii="Pinyon Script" w:hAnsi="Pinyon Script"/>
          <w:b/>
          <w:sz w:val="44"/>
          <w:szCs w:val="44"/>
        </w:rPr>
        <w:t>Delegate</w:t>
      </w:r>
      <w:proofErr w:type="spellEnd"/>
      <w:r w:rsidR="00B6198C" w:rsidRPr="00B6198C">
        <w:rPr>
          <w:b/>
          <w:sz w:val="44"/>
          <w:szCs w:val="44"/>
        </w:rPr>
        <w:t xml:space="preserve"> </w:t>
      </w:r>
      <w:r w:rsidR="00B6198C">
        <w:rPr>
          <w:b/>
          <w:sz w:val="44"/>
          <w:szCs w:val="44"/>
        </w:rPr>
        <w:t xml:space="preserve">  </w:t>
      </w:r>
      <w:r w:rsidRPr="00B6198C">
        <w:rPr>
          <w:sz w:val="44"/>
          <w:szCs w:val="44"/>
        </w:rPr>
        <w:t>:</w:t>
      </w:r>
      <w:r w:rsidR="00B6198C">
        <w:rPr>
          <w:sz w:val="44"/>
          <w:szCs w:val="44"/>
        </w:rPr>
        <w:t xml:space="preserve"> </w:t>
      </w:r>
      <w:r w:rsidRPr="00B6198C">
        <w:rPr>
          <w:rFonts w:ascii="Bradley Hand ITC" w:hAnsi="Bradley Hand ITC"/>
          <w:b/>
          <w:color w:val="7030A0"/>
          <w:sz w:val="36"/>
          <w:szCs w:val="36"/>
        </w:rPr>
        <w:t>Eylül</w:t>
      </w:r>
      <w:proofErr w:type="gramEnd"/>
      <w:r w:rsidRPr="00B6198C">
        <w:rPr>
          <w:rFonts w:ascii="Bradley Hand ITC" w:hAnsi="Bradley Hand ITC"/>
          <w:b/>
          <w:color w:val="7030A0"/>
          <w:sz w:val="36"/>
          <w:szCs w:val="36"/>
        </w:rPr>
        <w:t xml:space="preserve"> Bozkır</w:t>
      </w:r>
    </w:p>
    <w:p w:rsidR="006E6DA6" w:rsidRDefault="006E6DA6">
      <w:pPr>
        <w:rPr>
          <w:rFonts w:ascii="Pinyon Script" w:hAnsi="Pinyon Script"/>
          <w:sz w:val="44"/>
          <w:szCs w:val="44"/>
        </w:rPr>
      </w:pPr>
      <w:proofErr w:type="gramStart"/>
      <w:r w:rsidRPr="00B6198C">
        <w:rPr>
          <w:rFonts w:ascii="Pinyon Script" w:hAnsi="Pinyon Script"/>
          <w:b/>
          <w:sz w:val="44"/>
          <w:szCs w:val="44"/>
        </w:rPr>
        <w:t>Country</w:t>
      </w:r>
      <w:r w:rsidR="00B6198C" w:rsidRPr="00B6198C">
        <w:rPr>
          <w:rFonts w:asciiTheme="majorHAnsi" w:hAnsiTheme="majorHAnsi"/>
          <w:b/>
          <w:sz w:val="44"/>
          <w:szCs w:val="44"/>
        </w:rPr>
        <w:t xml:space="preserve"> </w:t>
      </w:r>
      <w:r w:rsidR="00B6198C">
        <w:rPr>
          <w:rFonts w:asciiTheme="majorHAnsi" w:hAnsiTheme="majorHAnsi"/>
          <w:b/>
          <w:sz w:val="44"/>
          <w:szCs w:val="44"/>
        </w:rPr>
        <w:t xml:space="preserve">   </w:t>
      </w:r>
      <w:r w:rsidRPr="00B6198C">
        <w:rPr>
          <w:rFonts w:asciiTheme="majorHAnsi" w:hAnsiTheme="majorHAnsi"/>
          <w:b/>
          <w:sz w:val="44"/>
          <w:szCs w:val="44"/>
        </w:rPr>
        <w:t>:</w:t>
      </w:r>
      <w:r w:rsidR="00B6198C">
        <w:rPr>
          <w:rFonts w:asciiTheme="majorHAnsi" w:hAnsiTheme="majorHAnsi"/>
          <w:b/>
          <w:sz w:val="44"/>
          <w:szCs w:val="44"/>
        </w:rPr>
        <w:t xml:space="preserve"> </w:t>
      </w:r>
      <w:proofErr w:type="spellStart"/>
      <w:r w:rsidRPr="00B6198C">
        <w:rPr>
          <w:rFonts w:ascii="Bradley Hand ITC" w:hAnsi="Bradley Hand ITC"/>
          <w:b/>
          <w:color w:val="7030A0"/>
          <w:sz w:val="36"/>
          <w:szCs w:val="36"/>
        </w:rPr>
        <w:t>Argentina</w:t>
      </w:r>
      <w:proofErr w:type="spellEnd"/>
      <w:proofErr w:type="gramEnd"/>
    </w:p>
    <w:p w:rsidR="006E6DA6" w:rsidRDefault="001168F0">
      <w:pPr>
        <w:rPr>
          <w:rFonts w:ascii="Bradley Hand ITC" w:hAnsi="Bradley Hand ITC"/>
          <w:sz w:val="36"/>
          <w:szCs w:val="36"/>
        </w:rPr>
      </w:pPr>
      <w:proofErr w:type="spellStart"/>
      <w:proofErr w:type="gramStart"/>
      <w:r w:rsidRPr="00B6198C">
        <w:rPr>
          <w:rFonts w:ascii="Pinyon Script" w:hAnsi="Pinyon Script"/>
          <w:b/>
          <w:sz w:val="44"/>
          <w:szCs w:val="44"/>
        </w:rPr>
        <w:t>Commi</w:t>
      </w:r>
      <w:r w:rsidR="006E6DA6" w:rsidRPr="00B6198C">
        <w:rPr>
          <w:rFonts w:ascii="Pinyon Script" w:hAnsi="Pinyon Script"/>
          <w:b/>
          <w:sz w:val="44"/>
          <w:szCs w:val="44"/>
        </w:rPr>
        <w:t>ttee</w:t>
      </w:r>
      <w:proofErr w:type="spellEnd"/>
      <w:r w:rsidR="00B6198C">
        <w:rPr>
          <w:rFonts w:asciiTheme="majorHAnsi" w:hAnsiTheme="majorHAnsi"/>
          <w:b/>
          <w:sz w:val="44"/>
          <w:szCs w:val="44"/>
        </w:rPr>
        <w:t xml:space="preserve"> </w:t>
      </w:r>
      <w:r w:rsidR="006E6DA6" w:rsidRPr="00B6198C">
        <w:rPr>
          <w:rFonts w:asciiTheme="majorHAnsi" w:hAnsiTheme="majorHAnsi"/>
          <w:sz w:val="44"/>
          <w:szCs w:val="44"/>
        </w:rPr>
        <w:t>:</w:t>
      </w:r>
      <w:r w:rsidR="00B6198C">
        <w:rPr>
          <w:rFonts w:asciiTheme="majorHAnsi" w:hAnsiTheme="majorHAnsi"/>
          <w:sz w:val="44"/>
          <w:szCs w:val="44"/>
        </w:rPr>
        <w:t xml:space="preserve"> </w:t>
      </w:r>
      <w:r w:rsidR="006E6DA6" w:rsidRPr="00B6198C">
        <w:rPr>
          <w:rFonts w:ascii="Bradley Hand ITC" w:hAnsi="Bradley Hand ITC"/>
          <w:b/>
          <w:color w:val="7030A0"/>
          <w:sz w:val="36"/>
          <w:szCs w:val="36"/>
        </w:rPr>
        <w:t>UNWTO</w:t>
      </w:r>
      <w:proofErr w:type="gramEnd"/>
    </w:p>
    <w:p w:rsidR="00146591" w:rsidRPr="00146591" w:rsidRDefault="00146591">
      <w:pPr>
        <w:rPr>
          <w:rFonts w:ascii="Bradley Hand ITC" w:hAnsi="Bradley Hand ITC"/>
          <w:sz w:val="20"/>
          <w:szCs w:val="20"/>
        </w:rPr>
      </w:pPr>
    </w:p>
    <w:p w:rsidR="001168F0" w:rsidRPr="00146591" w:rsidRDefault="00146591">
      <w:pPr>
        <w:rPr>
          <w:rFonts w:ascii="Arial" w:hAnsi="Arial" w:cs="Arial"/>
          <w:i/>
          <w:sz w:val="20"/>
          <w:szCs w:val="20"/>
        </w:rPr>
      </w:pPr>
      <w:r w:rsidRPr="00146591">
        <w:rPr>
          <w:rFonts w:ascii="Bradley Hand ITC" w:hAnsi="Bradley Hand ITC"/>
          <w:sz w:val="20"/>
          <w:szCs w:val="20"/>
        </w:rPr>
        <w:t xml:space="preserve"> </w:t>
      </w:r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Argentina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has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become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one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fastest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growing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countries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tourism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recent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years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Argentina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Republic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is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considered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as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third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most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visited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country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in South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America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fifth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most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visited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country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all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of Latin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America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It’s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favorite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tourism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center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many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foreigners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due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its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vast</w:t>
      </w:r>
      <w:proofErr w:type="spellEnd"/>
      <w:r w:rsidR="006E6DA6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E6DA6" w:rsidRPr="00146591">
        <w:rPr>
          <w:rFonts w:ascii="Arial" w:hAnsi="Arial" w:cs="Arial"/>
          <w:i/>
          <w:sz w:val="20"/>
          <w:szCs w:val="20"/>
        </w:rPr>
        <w:t>lands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diversity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climatic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behaviors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natural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wonders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it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possesses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Argentina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is a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country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that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has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shown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remarkable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growth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in it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exports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National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tourism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is a Pioneer in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development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hotels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tourist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attractions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One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biggest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features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for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tourism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Argentina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is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variety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climates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it can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offer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which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is a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point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favor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tourists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depending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on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taste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each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168F0" w:rsidRPr="00146591">
        <w:rPr>
          <w:rFonts w:ascii="Arial" w:hAnsi="Arial" w:cs="Arial"/>
          <w:i/>
          <w:sz w:val="20"/>
          <w:szCs w:val="20"/>
        </w:rPr>
        <w:t>person</w:t>
      </w:r>
      <w:proofErr w:type="spellEnd"/>
      <w:r w:rsidR="001168F0" w:rsidRPr="00146591">
        <w:rPr>
          <w:rFonts w:ascii="Arial" w:hAnsi="Arial" w:cs="Arial"/>
          <w:i/>
          <w:sz w:val="20"/>
          <w:szCs w:val="20"/>
        </w:rPr>
        <w:t xml:space="preserve">. </w:t>
      </w:r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</w:p>
    <w:p w:rsidR="006825E2" w:rsidRPr="00B6198C" w:rsidRDefault="006825E2">
      <w:pPr>
        <w:rPr>
          <w:rFonts w:ascii="Arial" w:hAnsi="Arial" w:cs="Arial"/>
          <w:sz w:val="24"/>
          <w:szCs w:val="24"/>
        </w:rPr>
      </w:pPr>
    </w:p>
    <w:p w:rsidR="001168F0" w:rsidRPr="00146591" w:rsidRDefault="001168F0" w:rsidP="006825E2">
      <w:pPr>
        <w:rPr>
          <w:rFonts w:ascii="Eras Demi ITC" w:hAnsi="Eras Demi ITC"/>
          <w:i/>
          <w:sz w:val="20"/>
          <w:szCs w:val="20"/>
        </w:rPr>
      </w:pPr>
      <w:r w:rsidRPr="00146591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first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steps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tourism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Argentina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appeared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nineteenth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century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when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at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end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of 1886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railroad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reached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Mar del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Plata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years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later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major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tourist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activity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began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that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would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stretch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along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coast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with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birth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146591">
        <w:rPr>
          <w:rFonts w:ascii="Arial" w:hAnsi="Arial" w:cs="Arial"/>
          <w:i/>
          <w:sz w:val="20"/>
          <w:szCs w:val="20"/>
        </w:rPr>
        <w:t>Miramar</w:t>
      </w:r>
      <w:proofErr w:type="spellEnd"/>
      <w:r w:rsidRPr="00146591">
        <w:rPr>
          <w:rFonts w:ascii="Arial" w:hAnsi="Arial" w:cs="Arial"/>
          <w:i/>
          <w:sz w:val="20"/>
          <w:szCs w:val="20"/>
        </w:rPr>
        <w:t>.</w:t>
      </w:r>
      <w:r w:rsidR="006825E2" w:rsidRPr="00146591">
        <w:rPr>
          <w:rFonts w:ascii="Arial" w:hAnsi="Arial" w:cs="Arial"/>
          <w:i/>
          <w:sz w:val="20"/>
          <w:szCs w:val="20"/>
        </w:rPr>
        <w:t xml:space="preserve"> Mar de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Plata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was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first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resort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frequented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by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country's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elite,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with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beaches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sports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activities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such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as golf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tennis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wide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variety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tourist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opportunities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such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as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horse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riding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By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1910,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appearance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first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European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immigrants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with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lower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social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class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than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one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who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visited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here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began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appear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Later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in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30s,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spa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towns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Villa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Gesell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San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Clemente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Mar de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Ajo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were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created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thus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embarking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on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project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transform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Mar del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Plata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in</w:t>
      </w:r>
      <w:r w:rsidR="006825E2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major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tourist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destination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. </w:t>
      </w:r>
      <w:r w:rsidR="006825E2" w:rsidRPr="00146591">
        <w:rPr>
          <w:rFonts w:ascii="Arial" w:hAnsi="Arial" w:cs="Arial"/>
          <w:i/>
          <w:sz w:val="20"/>
          <w:szCs w:val="20"/>
        </w:rPr>
        <w:t xml:space="preserve">At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that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time,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travel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agencies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started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offering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tourist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packages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at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affordable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prices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including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tickets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plus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accommodation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which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fueled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growth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tourism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that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part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Argentina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>.</w:t>
      </w:r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In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1947,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horizontal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property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law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was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passed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that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allowed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construction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buildings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public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works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new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rights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workers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such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as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paid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leave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making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Mar del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Plata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mass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destination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forcing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elite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seek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new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directions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In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mid-50s,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first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International Film Festival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was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held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town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Mar del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Plata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but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proposal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did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not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achieve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its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goal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making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place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destinat</w:t>
      </w:r>
      <w:r w:rsidR="006825E2" w:rsidRPr="00146591">
        <w:rPr>
          <w:rFonts w:ascii="Arial" w:hAnsi="Arial" w:cs="Arial"/>
          <w:i/>
          <w:sz w:val="20"/>
          <w:szCs w:val="20"/>
        </w:rPr>
        <w:t>ion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for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international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tourists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Some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60s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70s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represented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low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blow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for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tourism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in Mar del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Plata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. 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military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coup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enactment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new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economic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policies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have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negatively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affected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local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tourism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number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visitors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resort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which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has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become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luxury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destination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that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is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hardly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accessible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tourists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has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declined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sharply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>.</w:t>
      </w:r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However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tourism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Argentina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started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show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slight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rise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80s,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despite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return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democracy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to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country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and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unstable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economic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situation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recorded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at </w:t>
      </w:r>
      <w:proofErr w:type="spellStart"/>
      <w:r w:rsidR="006825E2" w:rsidRPr="00146591">
        <w:rPr>
          <w:rFonts w:ascii="Arial" w:hAnsi="Arial" w:cs="Arial"/>
          <w:i/>
          <w:sz w:val="20"/>
          <w:szCs w:val="20"/>
        </w:rPr>
        <w:t>the</w:t>
      </w:r>
      <w:proofErr w:type="spellEnd"/>
      <w:r w:rsidR="006825E2" w:rsidRPr="00146591">
        <w:rPr>
          <w:rFonts w:ascii="Arial" w:hAnsi="Arial" w:cs="Arial"/>
          <w:i/>
          <w:sz w:val="20"/>
          <w:szCs w:val="20"/>
        </w:rPr>
        <w:t xml:space="preserve"> time</w:t>
      </w:r>
      <w:r w:rsidR="006825E2" w:rsidRPr="00146591">
        <w:rPr>
          <w:rFonts w:ascii="Eras Demi ITC" w:hAnsi="Eras Demi ITC"/>
          <w:i/>
          <w:sz w:val="20"/>
          <w:szCs w:val="20"/>
        </w:rPr>
        <w:t>.</w:t>
      </w:r>
    </w:p>
    <w:p w:rsidR="008C6BE7" w:rsidRDefault="008C6BE7" w:rsidP="006825E2">
      <w:pPr>
        <w:rPr>
          <w:rFonts w:ascii="Eras Demi ITC" w:hAnsi="Eras Demi ITC"/>
          <w:i/>
          <w:sz w:val="24"/>
          <w:szCs w:val="24"/>
        </w:rPr>
      </w:pPr>
    </w:p>
    <w:p w:rsidR="008C6BE7" w:rsidRPr="00146591" w:rsidRDefault="008C6BE7" w:rsidP="006825E2">
      <w:pPr>
        <w:rPr>
          <w:rFonts w:ascii="Arial" w:hAnsi="Arial" w:cs="Arial"/>
          <w:i/>
        </w:rPr>
      </w:pPr>
      <w:r w:rsidRPr="00146591">
        <w:rPr>
          <w:rFonts w:ascii="Eras Demi ITC" w:hAnsi="Eras Demi ITC"/>
          <w:i/>
        </w:rPr>
        <w:t xml:space="preserve"> </w:t>
      </w:r>
      <w:r w:rsidRPr="00146591">
        <w:rPr>
          <w:rFonts w:ascii="Arial" w:hAnsi="Arial" w:cs="Arial"/>
          <w:i/>
        </w:rPr>
        <w:t xml:space="preserve">But </w:t>
      </w:r>
      <w:proofErr w:type="spellStart"/>
      <w:r w:rsidRPr="00146591">
        <w:rPr>
          <w:rFonts w:ascii="Arial" w:hAnsi="Arial" w:cs="Arial"/>
          <w:i/>
        </w:rPr>
        <w:t>if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we</w:t>
      </w:r>
      <w:proofErr w:type="spellEnd"/>
      <w:r w:rsidRPr="00146591">
        <w:rPr>
          <w:rFonts w:ascii="Arial" w:hAnsi="Arial" w:cs="Arial"/>
          <w:i/>
        </w:rPr>
        <w:t xml:space="preserve"> talk in </w:t>
      </w:r>
      <w:proofErr w:type="spellStart"/>
      <w:r w:rsidRPr="00146591">
        <w:rPr>
          <w:rFonts w:ascii="Arial" w:hAnsi="Arial" w:cs="Arial"/>
          <w:i/>
        </w:rPr>
        <w:t>terms</w:t>
      </w:r>
      <w:proofErr w:type="spellEnd"/>
      <w:r w:rsidRPr="00146591">
        <w:rPr>
          <w:rFonts w:ascii="Arial" w:hAnsi="Arial" w:cs="Arial"/>
          <w:i/>
        </w:rPr>
        <w:t xml:space="preserve"> of </w:t>
      </w:r>
      <w:proofErr w:type="spellStart"/>
      <w:r w:rsidRPr="00146591">
        <w:rPr>
          <w:rFonts w:ascii="Arial" w:hAnsi="Arial" w:cs="Arial"/>
          <w:i/>
        </w:rPr>
        <w:t>today</w:t>
      </w:r>
      <w:proofErr w:type="spellEnd"/>
      <w:r w:rsidRPr="00146591">
        <w:rPr>
          <w:rFonts w:ascii="Arial" w:hAnsi="Arial" w:cs="Arial"/>
          <w:i/>
        </w:rPr>
        <w:t xml:space="preserve">, </w:t>
      </w:r>
      <w:proofErr w:type="spellStart"/>
      <w:r w:rsidRPr="00146591">
        <w:rPr>
          <w:rFonts w:ascii="Arial" w:hAnsi="Arial" w:cs="Arial"/>
          <w:i/>
        </w:rPr>
        <w:t>things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are</w:t>
      </w:r>
      <w:proofErr w:type="spellEnd"/>
      <w:r w:rsidRPr="00146591">
        <w:rPr>
          <w:rFonts w:ascii="Arial" w:hAnsi="Arial" w:cs="Arial"/>
          <w:i/>
        </w:rPr>
        <w:t xml:space="preserve"> not </w:t>
      </w:r>
      <w:proofErr w:type="spellStart"/>
      <w:r w:rsidRPr="00146591">
        <w:rPr>
          <w:rFonts w:ascii="Arial" w:hAnsi="Arial" w:cs="Arial"/>
          <w:i/>
        </w:rPr>
        <w:t>going</w:t>
      </w:r>
      <w:proofErr w:type="spellEnd"/>
      <w:r w:rsidRPr="00146591">
        <w:rPr>
          <w:rFonts w:ascii="Arial" w:hAnsi="Arial" w:cs="Arial"/>
          <w:i/>
        </w:rPr>
        <w:t xml:space="preserve"> as </w:t>
      </w:r>
      <w:proofErr w:type="spellStart"/>
      <w:r w:rsidRPr="00146591">
        <w:rPr>
          <w:rFonts w:ascii="Arial" w:hAnsi="Arial" w:cs="Arial"/>
          <w:i/>
        </w:rPr>
        <w:t>well</w:t>
      </w:r>
      <w:proofErr w:type="spellEnd"/>
      <w:r w:rsidRPr="00146591">
        <w:rPr>
          <w:rFonts w:ascii="Arial" w:hAnsi="Arial" w:cs="Arial"/>
          <w:i/>
        </w:rPr>
        <w:t xml:space="preserve"> as </w:t>
      </w:r>
      <w:proofErr w:type="spellStart"/>
      <w:r w:rsidRPr="00146591">
        <w:rPr>
          <w:rFonts w:ascii="Arial" w:hAnsi="Arial" w:cs="Arial"/>
          <w:i/>
        </w:rPr>
        <w:t>they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used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to</w:t>
      </w:r>
      <w:proofErr w:type="spellEnd"/>
      <w:r w:rsidRPr="00146591">
        <w:rPr>
          <w:rFonts w:ascii="Arial" w:hAnsi="Arial" w:cs="Arial"/>
          <w:i/>
        </w:rPr>
        <w:t xml:space="preserve"> in </w:t>
      </w:r>
      <w:proofErr w:type="spellStart"/>
      <w:r w:rsidRPr="00146591">
        <w:rPr>
          <w:rFonts w:ascii="Arial" w:hAnsi="Arial" w:cs="Arial"/>
          <w:i/>
        </w:rPr>
        <w:t>Argentine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tourism</w:t>
      </w:r>
      <w:proofErr w:type="spellEnd"/>
      <w:r w:rsidRPr="00146591">
        <w:rPr>
          <w:rFonts w:ascii="Arial" w:hAnsi="Arial" w:cs="Arial"/>
          <w:i/>
        </w:rPr>
        <w:t>.</w:t>
      </w:r>
      <w:r w:rsidRPr="00146591">
        <w:t xml:space="preserve"> </w:t>
      </w:r>
      <w:proofErr w:type="spellStart"/>
      <w:r w:rsidRPr="00146591">
        <w:rPr>
          <w:rFonts w:ascii="Arial" w:hAnsi="Arial" w:cs="Arial"/>
          <w:i/>
        </w:rPr>
        <w:t>Argentina</w:t>
      </w:r>
      <w:proofErr w:type="spellEnd"/>
      <w:r w:rsidRPr="00146591">
        <w:rPr>
          <w:rFonts w:ascii="Arial" w:hAnsi="Arial" w:cs="Arial"/>
          <w:i/>
        </w:rPr>
        <w:t xml:space="preserve"> has </w:t>
      </w:r>
      <w:proofErr w:type="spellStart"/>
      <w:r w:rsidRPr="00146591">
        <w:rPr>
          <w:rFonts w:ascii="Arial" w:hAnsi="Arial" w:cs="Arial"/>
          <w:i/>
        </w:rPr>
        <w:t>experienced</w:t>
      </w:r>
      <w:proofErr w:type="spellEnd"/>
      <w:r w:rsidRPr="00146591">
        <w:rPr>
          <w:rFonts w:ascii="Arial" w:hAnsi="Arial" w:cs="Arial"/>
          <w:i/>
        </w:rPr>
        <w:t xml:space="preserve"> an </w:t>
      </w:r>
      <w:proofErr w:type="spellStart"/>
      <w:r w:rsidRPr="00146591">
        <w:rPr>
          <w:rFonts w:ascii="Arial" w:hAnsi="Arial" w:cs="Arial"/>
          <w:i/>
        </w:rPr>
        <w:t>annual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average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inflation</w:t>
      </w:r>
      <w:proofErr w:type="spellEnd"/>
      <w:r w:rsidRPr="00146591">
        <w:rPr>
          <w:rFonts w:ascii="Arial" w:hAnsi="Arial" w:cs="Arial"/>
          <w:i/>
        </w:rPr>
        <w:t xml:space="preserve"> of 105% since a </w:t>
      </w:r>
      <w:proofErr w:type="spellStart"/>
      <w:r w:rsidRPr="00146591">
        <w:rPr>
          <w:rFonts w:ascii="Arial" w:hAnsi="Arial" w:cs="Arial"/>
          <w:i/>
        </w:rPr>
        <w:t>century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ago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and</w:t>
      </w:r>
      <w:proofErr w:type="spellEnd"/>
      <w:r w:rsidRPr="00146591">
        <w:rPr>
          <w:rFonts w:ascii="Arial" w:hAnsi="Arial" w:cs="Arial"/>
          <w:i/>
        </w:rPr>
        <w:t xml:space="preserve"> had </w:t>
      </w:r>
      <w:proofErr w:type="spellStart"/>
      <w:r w:rsidRPr="00146591">
        <w:rPr>
          <w:rFonts w:ascii="Arial" w:hAnsi="Arial" w:cs="Arial"/>
          <w:i/>
        </w:rPr>
        <w:t>to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change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its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currency</w:t>
      </w:r>
      <w:proofErr w:type="spellEnd"/>
      <w:r w:rsidRPr="00146591">
        <w:rPr>
          <w:rFonts w:ascii="Arial" w:hAnsi="Arial" w:cs="Arial"/>
          <w:i/>
        </w:rPr>
        <w:t xml:space="preserve"> 5 </w:t>
      </w:r>
      <w:proofErr w:type="spellStart"/>
      <w:r w:rsidRPr="00146591">
        <w:rPr>
          <w:rFonts w:ascii="Arial" w:hAnsi="Arial" w:cs="Arial"/>
          <w:i/>
        </w:rPr>
        <w:t>times</w:t>
      </w:r>
      <w:proofErr w:type="spellEnd"/>
      <w:r w:rsidRPr="00146591">
        <w:rPr>
          <w:rFonts w:ascii="Arial" w:hAnsi="Arial" w:cs="Arial"/>
          <w:i/>
        </w:rPr>
        <w:t xml:space="preserve">. </w:t>
      </w:r>
      <w:proofErr w:type="spellStart"/>
      <w:r w:rsidRPr="00146591">
        <w:rPr>
          <w:rFonts w:ascii="Arial" w:hAnsi="Arial" w:cs="Arial"/>
          <w:i/>
        </w:rPr>
        <w:t>Also</w:t>
      </w:r>
      <w:proofErr w:type="spellEnd"/>
      <w:r w:rsidRPr="00146591">
        <w:rPr>
          <w:rFonts w:ascii="Arial" w:hAnsi="Arial" w:cs="Arial"/>
          <w:i/>
        </w:rPr>
        <w:t xml:space="preserve">, </w:t>
      </w:r>
      <w:proofErr w:type="spellStart"/>
      <w:r w:rsidRPr="00146591">
        <w:rPr>
          <w:rFonts w:ascii="Arial" w:hAnsi="Arial" w:cs="Arial"/>
          <w:i/>
        </w:rPr>
        <w:t>during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the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pandemic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that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started</w:t>
      </w:r>
      <w:proofErr w:type="spellEnd"/>
      <w:r w:rsidRPr="00146591">
        <w:rPr>
          <w:rFonts w:ascii="Arial" w:hAnsi="Arial" w:cs="Arial"/>
          <w:i/>
        </w:rPr>
        <w:t xml:space="preserve"> in 2020, </w:t>
      </w:r>
      <w:proofErr w:type="spellStart"/>
      <w:r w:rsidRPr="00146591">
        <w:rPr>
          <w:rFonts w:ascii="Arial" w:hAnsi="Arial" w:cs="Arial"/>
          <w:i/>
        </w:rPr>
        <w:t>the</w:t>
      </w:r>
      <w:proofErr w:type="spellEnd"/>
      <w:r w:rsidRPr="00146591">
        <w:rPr>
          <w:rFonts w:ascii="Arial" w:hAnsi="Arial" w:cs="Arial"/>
          <w:i/>
        </w:rPr>
        <w:t xml:space="preserve"> </w:t>
      </w:r>
      <w:bookmarkStart w:id="0" w:name="_GoBack"/>
      <w:bookmarkEnd w:id="0"/>
      <w:proofErr w:type="spellStart"/>
      <w:r w:rsidRPr="00146591">
        <w:rPr>
          <w:rFonts w:ascii="Arial" w:hAnsi="Arial" w:cs="Arial"/>
          <w:i/>
        </w:rPr>
        <w:t>number</w:t>
      </w:r>
      <w:proofErr w:type="spellEnd"/>
      <w:r w:rsidRPr="00146591">
        <w:rPr>
          <w:rFonts w:ascii="Arial" w:hAnsi="Arial" w:cs="Arial"/>
          <w:i/>
        </w:rPr>
        <w:t xml:space="preserve"> of </w:t>
      </w:r>
      <w:proofErr w:type="spellStart"/>
      <w:r w:rsidRPr="00146591">
        <w:rPr>
          <w:rFonts w:ascii="Arial" w:hAnsi="Arial" w:cs="Arial"/>
          <w:i/>
        </w:rPr>
        <w:t>tourists</w:t>
      </w:r>
      <w:proofErr w:type="spellEnd"/>
      <w:r w:rsidRPr="00146591">
        <w:rPr>
          <w:rFonts w:ascii="Arial" w:hAnsi="Arial" w:cs="Arial"/>
          <w:i/>
        </w:rPr>
        <w:t xml:space="preserve"> has </w:t>
      </w:r>
      <w:proofErr w:type="spellStart"/>
      <w:r w:rsidRPr="00146591">
        <w:rPr>
          <w:rFonts w:ascii="Arial" w:hAnsi="Arial" w:cs="Arial"/>
          <w:i/>
        </w:rPr>
        <w:t>drastically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decreased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and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the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country</w:t>
      </w:r>
      <w:proofErr w:type="spellEnd"/>
      <w:r w:rsidRPr="00146591">
        <w:rPr>
          <w:rFonts w:ascii="Arial" w:hAnsi="Arial" w:cs="Arial"/>
          <w:i/>
        </w:rPr>
        <w:t xml:space="preserve"> has </w:t>
      </w:r>
      <w:proofErr w:type="spellStart"/>
      <w:r w:rsidRPr="00146591">
        <w:rPr>
          <w:rFonts w:ascii="Arial" w:hAnsi="Arial" w:cs="Arial"/>
          <w:i/>
        </w:rPr>
        <w:t>been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under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the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influence</w:t>
      </w:r>
      <w:proofErr w:type="spellEnd"/>
      <w:r w:rsidRPr="00146591">
        <w:rPr>
          <w:rFonts w:ascii="Arial" w:hAnsi="Arial" w:cs="Arial"/>
          <w:i/>
        </w:rPr>
        <w:t xml:space="preserve"> of </w:t>
      </w:r>
      <w:proofErr w:type="spellStart"/>
      <w:r w:rsidRPr="00146591">
        <w:rPr>
          <w:rFonts w:ascii="Arial" w:hAnsi="Arial" w:cs="Arial"/>
          <w:i/>
        </w:rPr>
        <w:t>high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inflation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and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devaluation</w:t>
      </w:r>
      <w:proofErr w:type="spellEnd"/>
      <w:r w:rsidRPr="00146591">
        <w:rPr>
          <w:rFonts w:ascii="Arial" w:hAnsi="Arial" w:cs="Arial"/>
          <w:i/>
        </w:rPr>
        <w:t xml:space="preserve"> since 2021. </w:t>
      </w:r>
      <w:proofErr w:type="spellStart"/>
      <w:r w:rsidRPr="00146591">
        <w:rPr>
          <w:rFonts w:ascii="Arial" w:hAnsi="Arial" w:cs="Arial"/>
          <w:i/>
        </w:rPr>
        <w:t>Argentina</w:t>
      </w:r>
      <w:proofErr w:type="spellEnd"/>
      <w:r w:rsidRPr="00146591">
        <w:rPr>
          <w:rFonts w:ascii="Arial" w:hAnsi="Arial" w:cs="Arial"/>
          <w:i/>
        </w:rPr>
        <w:t xml:space="preserve"> is a </w:t>
      </w:r>
      <w:proofErr w:type="spellStart"/>
      <w:r w:rsidRPr="00146591">
        <w:rPr>
          <w:rFonts w:ascii="Arial" w:hAnsi="Arial" w:cs="Arial"/>
          <w:i/>
        </w:rPr>
        <w:t>country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accustomed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to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economic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crisis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and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these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economic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problems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affect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tourism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the</w:t>
      </w:r>
      <w:proofErr w:type="spellEnd"/>
      <w:r w:rsidRPr="00146591">
        <w:rPr>
          <w:rFonts w:ascii="Arial" w:hAnsi="Arial" w:cs="Arial"/>
          <w:i/>
        </w:rPr>
        <w:t xml:space="preserve"> </w:t>
      </w:r>
      <w:proofErr w:type="spellStart"/>
      <w:r w:rsidRPr="00146591">
        <w:rPr>
          <w:rFonts w:ascii="Arial" w:hAnsi="Arial" w:cs="Arial"/>
          <w:i/>
        </w:rPr>
        <w:t>most</w:t>
      </w:r>
      <w:proofErr w:type="spellEnd"/>
      <w:r w:rsidRPr="00146591">
        <w:rPr>
          <w:rFonts w:ascii="Arial" w:hAnsi="Arial" w:cs="Arial"/>
          <w:i/>
        </w:rPr>
        <w:t xml:space="preserve">. </w:t>
      </w:r>
      <w:proofErr w:type="spellStart"/>
      <w:r w:rsidR="00146591" w:rsidRPr="00146591">
        <w:rPr>
          <w:rFonts w:ascii="Arial" w:hAnsi="Arial" w:cs="Arial"/>
          <w:i/>
        </w:rPr>
        <w:t>We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know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that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Argentina</w:t>
      </w:r>
      <w:proofErr w:type="spellEnd"/>
      <w:r w:rsidR="00146591" w:rsidRPr="00146591">
        <w:rPr>
          <w:rFonts w:ascii="Arial" w:hAnsi="Arial" w:cs="Arial"/>
          <w:i/>
        </w:rPr>
        <w:t xml:space="preserve"> is </w:t>
      </w:r>
      <w:proofErr w:type="spellStart"/>
      <w:r w:rsidR="00146591" w:rsidRPr="00146591">
        <w:rPr>
          <w:rFonts w:ascii="Arial" w:hAnsi="Arial" w:cs="Arial"/>
          <w:i/>
        </w:rPr>
        <w:t>currently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trying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to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increase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its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tourism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revenues</w:t>
      </w:r>
      <w:proofErr w:type="spellEnd"/>
      <w:r w:rsidR="00146591" w:rsidRPr="00146591">
        <w:rPr>
          <w:rFonts w:ascii="Arial" w:hAnsi="Arial" w:cs="Arial"/>
          <w:i/>
        </w:rPr>
        <w:t xml:space="preserve">, in </w:t>
      </w:r>
      <w:proofErr w:type="spellStart"/>
      <w:r w:rsidR="00146591" w:rsidRPr="00146591">
        <w:rPr>
          <w:rFonts w:ascii="Arial" w:hAnsi="Arial" w:cs="Arial"/>
          <w:i/>
        </w:rPr>
        <w:t>our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opinion</w:t>
      </w:r>
      <w:proofErr w:type="spellEnd"/>
      <w:r w:rsidR="00146591" w:rsidRPr="00146591">
        <w:rPr>
          <w:rFonts w:ascii="Arial" w:hAnsi="Arial" w:cs="Arial"/>
          <w:i/>
        </w:rPr>
        <w:t xml:space="preserve">, </w:t>
      </w:r>
      <w:proofErr w:type="spellStart"/>
      <w:r w:rsidR="00146591" w:rsidRPr="00146591">
        <w:rPr>
          <w:rFonts w:ascii="Arial" w:hAnsi="Arial" w:cs="Arial"/>
          <w:i/>
        </w:rPr>
        <w:t>we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should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work</w:t>
      </w:r>
      <w:proofErr w:type="spellEnd"/>
      <w:r w:rsidR="00146591" w:rsidRPr="00146591">
        <w:rPr>
          <w:rFonts w:ascii="Arial" w:hAnsi="Arial" w:cs="Arial"/>
          <w:i/>
        </w:rPr>
        <w:t xml:space="preserve"> on </w:t>
      </w:r>
      <w:proofErr w:type="spellStart"/>
      <w:r w:rsidR="00146591" w:rsidRPr="00146591">
        <w:rPr>
          <w:rFonts w:ascii="Arial" w:hAnsi="Arial" w:cs="Arial"/>
          <w:i/>
        </w:rPr>
        <w:t>the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Argentine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economy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to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accelerate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this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process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and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keep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the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economy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away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from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bad</w:t>
      </w:r>
      <w:proofErr w:type="spellEnd"/>
      <w:r w:rsidR="00146591" w:rsidRPr="00146591">
        <w:rPr>
          <w:rFonts w:ascii="Arial" w:hAnsi="Arial" w:cs="Arial"/>
          <w:i/>
        </w:rPr>
        <w:t xml:space="preserve"> </w:t>
      </w:r>
      <w:proofErr w:type="spellStart"/>
      <w:r w:rsidR="00146591" w:rsidRPr="00146591">
        <w:rPr>
          <w:rFonts w:ascii="Arial" w:hAnsi="Arial" w:cs="Arial"/>
          <w:i/>
        </w:rPr>
        <w:t>explosions</w:t>
      </w:r>
      <w:proofErr w:type="spellEnd"/>
      <w:r w:rsidR="00146591" w:rsidRPr="00146591">
        <w:rPr>
          <w:rFonts w:ascii="Arial" w:hAnsi="Arial" w:cs="Arial"/>
          <w:i/>
        </w:rPr>
        <w:t>.</w:t>
      </w:r>
    </w:p>
    <w:p w:rsidR="008C6BE7" w:rsidRDefault="008C6BE7" w:rsidP="006825E2">
      <w:pPr>
        <w:rPr>
          <w:rFonts w:ascii="Eras Demi ITC" w:hAnsi="Eras Demi ITC"/>
          <w:i/>
          <w:sz w:val="24"/>
          <w:szCs w:val="24"/>
        </w:rPr>
      </w:pPr>
    </w:p>
    <w:p w:rsidR="008C6BE7" w:rsidRPr="00B6198C" w:rsidRDefault="008C6BE7" w:rsidP="006825E2">
      <w:pPr>
        <w:rPr>
          <w:rFonts w:ascii="Eras Demi ITC" w:hAnsi="Eras Demi ITC"/>
          <w:i/>
          <w:sz w:val="24"/>
          <w:szCs w:val="24"/>
        </w:rPr>
      </w:pPr>
    </w:p>
    <w:p w:rsidR="001168F0" w:rsidRPr="00146591" w:rsidRDefault="00146591">
      <w:pPr>
        <w:rPr>
          <w:rFonts w:ascii="Bradley Hand ITC" w:hAnsi="Bradley Hand ITC"/>
          <w:color w:val="FF0000"/>
          <w:sz w:val="44"/>
          <w:szCs w:val="44"/>
        </w:rPr>
      </w:pPr>
      <w:proofErr w:type="spellStart"/>
      <w:r w:rsidRPr="00146591">
        <w:rPr>
          <w:rFonts w:ascii="Bradley Hand ITC" w:hAnsi="Bradley Hand ITC"/>
          <w:color w:val="FF0000"/>
          <w:sz w:val="44"/>
          <w:szCs w:val="44"/>
        </w:rPr>
        <w:lastRenderedPageBreak/>
        <w:t>Bibliography</w:t>
      </w:r>
      <w:proofErr w:type="spellEnd"/>
      <w:r w:rsidRPr="00146591">
        <w:rPr>
          <w:rFonts w:ascii="Bradley Hand ITC" w:hAnsi="Bradley Hand ITC"/>
          <w:color w:val="FF0000"/>
          <w:sz w:val="44"/>
          <w:szCs w:val="44"/>
        </w:rPr>
        <w:t xml:space="preserve">: </w:t>
      </w:r>
    </w:p>
    <w:p w:rsidR="00146591" w:rsidRPr="00146591" w:rsidRDefault="00146591">
      <w:hyperlink r:id="rId6" w:history="1">
        <w:r w:rsidRPr="00146591">
          <w:rPr>
            <w:rStyle w:val="Kpr"/>
          </w:rPr>
          <w:t>https://www.indyturk.com/node/384276/t%C3%BCrki%CC%87yeden-sesler/arjantin-ekonomik-krizi-enflasyon-ile-deval%C3%BCasyonun-bitmeyen-tangosu</w:t>
        </w:r>
      </w:hyperlink>
    </w:p>
    <w:p w:rsidR="00146591" w:rsidRDefault="00146591">
      <w:hyperlink r:id="rId7" w:history="1">
        <w:r w:rsidRPr="00204C8C">
          <w:rPr>
            <w:rStyle w:val="Kpr"/>
          </w:rPr>
          <w:t>https://descubrir.online/tr/turismo-en-argentina/</w:t>
        </w:r>
      </w:hyperlink>
    </w:p>
    <w:p w:rsidR="00146591" w:rsidRDefault="00146591">
      <w:hyperlink r:id="rId8" w:history="1">
        <w:r w:rsidRPr="00204C8C">
          <w:rPr>
            <w:rStyle w:val="Kpr"/>
          </w:rPr>
          <w:t>https://ticaret.gov.tr/data/5eff169d13b87612f80cb8c9/Arjantin%20%C3%9Clke%20Profili.pdf</w:t>
        </w:r>
      </w:hyperlink>
    </w:p>
    <w:p w:rsidR="00146591" w:rsidRPr="00146591" w:rsidRDefault="00146591"/>
    <w:p w:rsidR="00146591" w:rsidRPr="00146591" w:rsidRDefault="00146591">
      <w:pPr>
        <w:rPr>
          <w:sz w:val="44"/>
          <w:szCs w:val="44"/>
        </w:rPr>
      </w:pPr>
    </w:p>
    <w:sectPr w:rsidR="00146591" w:rsidRPr="00146591" w:rsidSect="006E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inyon Script">
    <w:altName w:val="Times New Roman"/>
    <w:panose1 w:val="020105010801010D0002"/>
    <w:charset w:val="A2"/>
    <w:family w:val="auto"/>
    <w:pitch w:val="variable"/>
    <w:sig w:usb0="A00000AF" w:usb1="00000002" w:usb2="00000000" w:usb3="00000000" w:csb0="000001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6"/>
    <w:rsid w:val="001168F0"/>
    <w:rsid w:val="00146591"/>
    <w:rsid w:val="006825E2"/>
    <w:rsid w:val="006E6DA6"/>
    <w:rsid w:val="008C6BE7"/>
    <w:rsid w:val="009809C0"/>
    <w:rsid w:val="00B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2C6D5-5C34-4843-B132-5910207D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6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aret.gov.tr/data/5eff169d13b87612f80cb8c9/Arjantin%20%C3%9Clke%20Profil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cubrir.online/tr/turismo-en-argenti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dyturk.com/node/384276/t%C3%BCrki%CC%87yeden-sesler/arjantin-ekonomik-krizi-enflasyon-ile-deval%C3%BCasyonun-bitmeyen-tangos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CAC8-0BB3-468B-B9DA-8E3C6B0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win_8</dc:creator>
  <cp:keywords/>
  <dc:description/>
  <cp:lastModifiedBy>win_8</cp:lastModifiedBy>
  <cp:revision>1</cp:revision>
  <dcterms:created xsi:type="dcterms:W3CDTF">2022-05-02T18:17:00Z</dcterms:created>
  <dcterms:modified xsi:type="dcterms:W3CDTF">2022-05-02T21:02:00Z</dcterms:modified>
</cp:coreProperties>
</file>