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E64" w:rsidRPr="00D466DF" w:rsidRDefault="002A1E64">
      <w:pPr>
        <w:rPr>
          <w:rFonts w:cstheme="minorHAnsi"/>
          <w:sz w:val="24"/>
          <w:szCs w:val="24"/>
          <w:lang w:val="en-GB"/>
        </w:rPr>
      </w:pPr>
    </w:p>
    <w:p w:rsidR="00804ED6" w:rsidRPr="00D466DF" w:rsidRDefault="00AC0D65">
      <w:pPr>
        <w:rPr>
          <w:rFonts w:cstheme="minorHAnsi"/>
          <w:sz w:val="24"/>
          <w:szCs w:val="24"/>
          <w:lang w:val="en-GB"/>
        </w:rPr>
      </w:pPr>
      <w:proofErr w:type="gramStart"/>
      <w:r w:rsidRPr="00D466DF">
        <w:rPr>
          <w:rFonts w:cstheme="minorHAnsi"/>
          <w:sz w:val="24"/>
          <w:szCs w:val="24"/>
          <w:lang w:val="en-GB"/>
        </w:rPr>
        <w:t>Committee :World</w:t>
      </w:r>
      <w:proofErr w:type="gramEnd"/>
      <w:r w:rsidRPr="00D466DF">
        <w:rPr>
          <w:rFonts w:cstheme="minorHAnsi"/>
          <w:sz w:val="24"/>
          <w:szCs w:val="24"/>
          <w:lang w:val="en-GB"/>
        </w:rPr>
        <w:t xml:space="preserve"> Health Organization</w:t>
      </w:r>
    </w:p>
    <w:p w:rsidR="00AC0D65" w:rsidRPr="00D466DF" w:rsidRDefault="00AC0D65">
      <w:pPr>
        <w:rPr>
          <w:rFonts w:cstheme="minorHAnsi"/>
          <w:sz w:val="24"/>
          <w:szCs w:val="24"/>
          <w:lang w:val="en-GB"/>
        </w:rPr>
      </w:pPr>
      <w:proofErr w:type="gramStart"/>
      <w:r w:rsidRPr="00D466DF">
        <w:rPr>
          <w:rFonts w:cstheme="minorHAnsi"/>
          <w:sz w:val="24"/>
          <w:szCs w:val="24"/>
          <w:lang w:val="en-GB"/>
        </w:rPr>
        <w:t>State :</w:t>
      </w:r>
      <w:proofErr w:type="gramEnd"/>
      <w:r w:rsidRPr="00D466DF">
        <w:rPr>
          <w:rFonts w:cstheme="minorHAnsi"/>
          <w:sz w:val="24"/>
          <w:szCs w:val="24"/>
          <w:lang w:val="en-GB"/>
        </w:rPr>
        <w:t xml:space="preserve"> Denmark</w:t>
      </w:r>
    </w:p>
    <w:p w:rsidR="00AC0D65" w:rsidRPr="006E4428" w:rsidRDefault="00AC0D65" w:rsidP="00AC0D65">
      <w:pPr>
        <w:rPr>
          <w:rFonts w:cstheme="minorHAnsi"/>
          <w:sz w:val="24"/>
          <w:szCs w:val="24"/>
          <w:lang w:val="en-CA"/>
        </w:rPr>
      </w:pPr>
      <w:proofErr w:type="spellStart"/>
      <w:r w:rsidRPr="006E4428">
        <w:rPr>
          <w:rFonts w:cstheme="minorHAnsi"/>
          <w:sz w:val="24"/>
          <w:szCs w:val="24"/>
          <w:lang w:val="en-CA"/>
        </w:rPr>
        <w:t>Agenda</w:t>
      </w:r>
      <w:proofErr w:type="gramStart"/>
      <w:r w:rsidRPr="006E4428">
        <w:rPr>
          <w:rFonts w:cstheme="minorHAnsi"/>
          <w:sz w:val="24"/>
          <w:szCs w:val="24"/>
          <w:lang w:val="en-CA"/>
        </w:rPr>
        <w:t>:Legalization</w:t>
      </w:r>
      <w:proofErr w:type="spellEnd"/>
      <w:proofErr w:type="gramEnd"/>
      <w:r w:rsidRPr="006E4428">
        <w:rPr>
          <w:rFonts w:cstheme="minorHAnsi"/>
          <w:sz w:val="24"/>
          <w:szCs w:val="24"/>
          <w:lang w:val="en-CA"/>
        </w:rPr>
        <w:t xml:space="preserve"> of Euthanasia</w:t>
      </w:r>
    </w:p>
    <w:p w:rsidR="00AC0D65" w:rsidRPr="006E4428" w:rsidRDefault="00AC0D65" w:rsidP="00AC0D65">
      <w:pPr>
        <w:rPr>
          <w:rFonts w:cstheme="minorHAnsi"/>
          <w:sz w:val="24"/>
          <w:szCs w:val="24"/>
          <w:lang w:val="en-CA"/>
        </w:rPr>
      </w:pPr>
    </w:p>
    <w:p w:rsidR="00AC0D65" w:rsidRPr="00D466DF" w:rsidRDefault="00AC0D65" w:rsidP="00AC0D65">
      <w:pPr>
        <w:rPr>
          <w:rFonts w:cstheme="minorHAnsi"/>
          <w:sz w:val="24"/>
          <w:szCs w:val="24"/>
          <w:shd w:val="clear" w:color="auto" w:fill="FFFFFF"/>
          <w:lang w:val="en-GB"/>
        </w:rPr>
      </w:pPr>
      <w:r w:rsidRPr="006E4428">
        <w:rPr>
          <w:rFonts w:cstheme="minorHAnsi"/>
          <w:sz w:val="24"/>
          <w:szCs w:val="24"/>
          <w:lang w:val="en-CA"/>
        </w:rPr>
        <w:tab/>
      </w:r>
      <w:r w:rsidRPr="00D466DF">
        <w:rPr>
          <w:rFonts w:cstheme="minorHAnsi"/>
          <w:sz w:val="24"/>
          <w:szCs w:val="24"/>
          <w:lang w:val="en-GB"/>
        </w:rPr>
        <w:t xml:space="preserve">Denmark is a Nordic country in Northern Europe that </w:t>
      </w:r>
      <w:proofErr w:type="gramStart"/>
      <w:r w:rsidRPr="00D466DF">
        <w:rPr>
          <w:rFonts w:cstheme="minorHAnsi"/>
          <w:sz w:val="24"/>
          <w:szCs w:val="24"/>
          <w:lang w:val="en-GB"/>
        </w:rPr>
        <w:t>is ruled</w:t>
      </w:r>
      <w:proofErr w:type="gramEnd"/>
      <w:r w:rsidRPr="00D466DF">
        <w:rPr>
          <w:rFonts w:cstheme="minorHAnsi"/>
          <w:sz w:val="24"/>
          <w:szCs w:val="24"/>
          <w:lang w:val="en-GB"/>
        </w:rPr>
        <w:t xml:space="preserve"> by a </w:t>
      </w:r>
      <w:r w:rsidR="006E4428" w:rsidRPr="00D466DF">
        <w:rPr>
          <w:rFonts w:cstheme="minorHAnsi"/>
          <w:sz w:val="24"/>
          <w:szCs w:val="24"/>
          <w:lang w:val="en-GB"/>
        </w:rPr>
        <w:t>constitutional</w:t>
      </w:r>
      <w:r w:rsidRPr="00D466DF">
        <w:rPr>
          <w:rFonts w:cstheme="minorHAnsi"/>
          <w:sz w:val="24"/>
          <w:szCs w:val="24"/>
          <w:lang w:val="en-GB"/>
        </w:rPr>
        <w:t xml:space="preserve"> monarchy with Queen </w:t>
      </w:r>
      <w:proofErr w:type="spellStart"/>
      <w:r w:rsidRPr="00D466DF">
        <w:rPr>
          <w:rFonts w:cstheme="minorHAnsi"/>
          <w:sz w:val="24"/>
          <w:szCs w:val="24"/>
          <w:lang w:val="en-GB"/>
        </w:rPr>
        <w:t>Margrette</w:t>
      </w:r>
      <w:proofErr w:type="spellEnd"/>
      <w:r w:rsidRPr="00D466DF">
        <w:rPr>
          <w:rFonts w:cstheme="minorHAnsi"/>
          <w:sz w:val="24"/>
          <w:szCs w:val="24"/>
          <w:lang w:val="en-GB"/>
        </w:rPr>
        <w:t xml:space="preserve"> II being the head of state.</w:t>
      </w:r>
      <w:r w:rsidR="006E4428">
        <w:rPr>
          <w:rFonts w:cstheme="minorHAnsi"/>
          <w:sz w:val="24"/>
          <w:szCs w:val="24"/>
          <w:lang w:val="en-GB"/>
        </w:rPr>
        <w:t xml:space="preserve"> </w:t>
      </w:r>
      <w:r w:rsidRPr="00D466DF">
        <w:rPr>
          <w:rFonts w:cstheme="minorHAnsi"/>
          <w:sz w:val="24"/>
          <w:szCs w:val="24"/>
          <w:lang w:val="en-GB"/>
        </w:rPr>
        <w:t xml:space="preserve">The country’s official language is Danish. European Denmark is the southernmost of the </w:t>
      </w:r>
      <w:r w:rsidR="006E4428" w:rsidRPr="00D466DF">
        <w:rPr>
          <w:rFonts w:cstheme="minorHAnsi"/>
          <w:sz w:val="24"/>
          <w:szCs w:val="24"/>
          <w:lang w:val="en-GB"/>
        </w:rPr>
        <w:t>Scandinavian</w:t>
      </w:r>
      <w:r w:rsidRPr="00D466DF">
        <w:rPr>
          <w:rFonts w:cstheme="minorHAnsi"/>
          <w:sz w:val="24"/>
          <w:szCs w:val="24"/>
          <w:lang w:val="en-GB"/>
        </w:rPr>
        <w:t xml:space="preserve"> countries,</w:t>
      </w:r>
      <w:r w:rsidR="006E4428">
        <w:rPr>
          <w:rFonts w:cstheme="minorHAnsi"/>
          <w:sz w:val="24"/>
          <w:szCs w:val="24"/>
          <w:lang w:val="en-GB"/>
        </w:rPr>
        <w:t xml:space="preserve"> </w:t>
      </w:r>
      <w:r w:rsidRPr="00D466DF">
        <w:rPr>
          <w:rFonts w:cstheme="minorHAnsi"/>
          <w:sz w:val="24"/>
          <w:szCs w:val="24"/>
          <w:lang w:val="en-GB"/>
        </w:rPr>
        <w:t>lying southwest of Sweden,</w:t>
      </w:r>
      <w:r w:rsidR="006E4428">
        <w:rPr>
          <w:rFonts w:cstheme="minorHAnsi"/>
          <w:sz w:val="24"/>
          <w:szCs w:val="24"/>
          <w:lang w:val="en-GB"/>
        </w:rPr>
        <w:t xml:space="preserve"> </w:t>
      </w:r>
      <w:r w:rsidRPr="00D466DF">
        <w:rPr>
          <w:rFonts w:cstheme="minorHAnsi"/>
          <w:sz w:val="24"/>
          <w:szCs w:val="24"/>
          <w:lang w:val="en-GB"/>
        </w:rPr>
        <w:t>south of Norway and north of Germany.</w:t>
      </w:r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Denmark is a </w:t>
      </w:r>
      <w:hyperlink r:id="rId4" w:tooltip="Developed country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highly developed country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 with a high </w:t>
      </w:r>
      <w:hyperlink r:id="rId5" w:tooltip="Standard of living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standard of living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: the country performs at or near the top in measures of </w:t>
      </w:r>
      <w:hyperlink r:id="rId6" w:tooltip="Education Index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education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, </w:t>
      </w:r>
      <w:hyperlink r:id="rId7" w:tooltip="Healthcare in Denmark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health care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, </w:t>
      </w:r>
      <w:hyperlink r:id="rId8" w:tooltip="Freedom in the World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civil liberties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, </w:t>
      </w:r>
      <w:hyperlink r:id="rId9" w:tooltip="Democracy Index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democratic governance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 and </w:t>
      </w:r>
      <w:hyperlink r:id="rId10" w:tooltip="LGBT rights in Denmark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LGBT equality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. Denmark is a founding member of </w:t>
      </w:r>
      <w:hyperlink r:id="rId11" w:tooltip="NATO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NATO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, the </w:t>
      </w:r>
      <w:hyperlink r:id="rId12" w:tooltip="Nordic Council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Nordic Council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, the </w:t>
      </w:r>
      <w:hyperlink r:id="rId13" w:tooltip="OECD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OECD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, </w:t>
      </w:r>
      <w:hyperlink r:id="rId14" w:tooltip="Organization for Security and Co-operation in Europe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OSCE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, and the </w:t>
      </w:r>
      <w:hyperlink r:id="rId15" w:tooltip="United Nations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United Nations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; it is also part of the </w:t>
      </w:r>
      <w:hyperlink r:id="rId16" w:tooltip="Schengen Area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Schengen Area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. Denmark maintains close political, cultural, and linguistic ties with its Scandinavian neighbours, with the </w:t>
      </w:r>
      <w:hyperlink r:id="rId17" w:tooltip="Danish language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Danish language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 being partially </w:t>
      </w:r>
      <w:hyperlink r:id="rId18" w:tooltip="Mutual intelligibility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mutually intelligible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 with both </w:t>
      </w:r>
      <w:hyperlink r:id="rId19" w:tooltip="Norwegian language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Norwegian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 and </w:t>
      </w:r>
      <w:hyperlink r:id="rId20" w:tooltip="Swedish language" w:history="1">
        <w:r w:rsidR="00B145F0"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Swedish</w:t>
        </w:r>
      </w:hyperlink>
      <w:r w:rsidR="00B145F0" w:rsidRPr="00D466DF">
        <w:rPr>
          <w:rFonts w:cstheme="minorHAnsi"/>
          <w:sz w:val="24"/>
          <w:szCs w:val="24"/>
          <w:shd w:val="clear" w:color="auto" w:fill="FFFFFF"/>
          <w:lang w:val="en-GB"/>
        </w:rPr>
        <w:t>.</w:t>
      </w:r>
      <w:r w:rsidR="0086150D" w:rsidRPr="00D466DF">
        <w:rPr>
          <w:rFonts w:cstheme="minorHAnsi"/>
          <w:sz w:val="24"/>
          <w:szCs w:val="24"/>
          <w:shd w:val="clear" w:color="auto" w:fill="FFFFFF"/>
          <w:lang w:val="en-GB"/>
        </w:rPr>
        <w:t> </w:t>
      </w:r>
    </w:p>
    <w:p w:rsidR="00B145F0" w:rsidRPr="00D466DF" w:rsidRDefault="00B145F0" w:rsidP="00AC0D65">
      <w:pPr>
        <w:rPr>
          <w:rFonts w:cstheme="minorHAnsi"/>
          <w:sz w:val="24"/>
          <w:szCs w:val="24"/>
          <w:shd w:val="clear" w:color="auto" w:fill="FFFFFF"/>
          <w:lang w:val="en-GB"/>
        </w:rPr>
      </w:pPr>
    </w:p>
    <w:p w:rsidR="0086150D" w:rsidRPr="00D466DF" w:rsidRDefault="00B145F0" w:rsidP="00160F2D">
      <w:pPr>
        <w:rPr>
          <w:rFonts w:cstheme="minorHAnsi"/>
          <w:sz w:val="24"/>
          <w:szCs w:val="24"/>
          <w:shd w:val="clear" w:color="auto" w:fill="FFFFFF"/>
          <w:lang w:val="en-GB"/>
        </w:rPr>
      </w:pP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As of </w:t>
      </w:r>
      <w:proofErr w:type="gramStart"/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2006</w:t>
      </w:r>
      <w:proofErr w:type="gramEnd"/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 euthanasia had become the most active area of research in </w:t>
      </w:r>
      <w:hyperlink r:id="rId21" w:tooltip="Bioethics" w:history="1">
        <w:r w:rsidRPr="00D466DF">
          <w:rPr>
            <w:rStyle w:val="Kpr"/>
            <w:rFonts w:cstheme="minorHAnsi"/>
            <w:color w:val="auto"/>
            <w:sz w:val="24"/>
            <w:szCs w:val="24"/>
            <w:u w:val="none"/>
            <w:shd w:val="clear" w:color="auto" w:fill="FFFFFF"/>
            <w:lang w:val="en-GB"/>
          </w:rPr>
          <w:t>bioethics</w:t>
        </w:r>
      </w:hyperlink>
      <w:r w:rsidR="00277682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. </w:t>
      </w: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In some </w:t>
      </w:r>
      <w:proofErr w:type="gramStart"/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countries</w:t>
      </w:r>
      <w:proofErr w:type="gramEnd"/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divisive public controversy occurs over the moral, ethical, and legal issues associated with </w:t>
      </w:r>
      <w:r w:rsidR="00160F2D" w:rsidRPr="00D466DF">
        <w:rPr>
          <w:rFonts w:cstheme="minorHAnsi"/>
          <w:sz w:val="24"/>
          <w:szCs w:val="24"/>
          <w:shd w:val="clear" w:color="auto" w:fill="FFFFFF"/>
          <w:lang w:val="en-GB"/>
        </w:rPr>
        <w:t>euthanasia.</w:t>
      </w:r>
      <w:r w:rsidR="00160F2D" w:rsidRPr="00D466DF">
        <w:rPr>
          <w:rFonts w:cstheme="minorHAnsi"/>
          <w:sz w:val="24"/>
          <w:szCs w:val="24"/>
          <w:lang w:val="en-GB"/>
        </w:rPr>
        <w:t xml:space="preserve"> </w:t>
      </w:r>
      <w:r w:rsidR="00160F2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According to the medical ethics literature, euthanasia </w:t>
      </w:r>
      <w:proofErr w:type="gramStart"/>
      <w:r w:rsidR="00160F2D" w:rsidRPr="00D466DF">
        <w:rPr>
          <w:rFonts w:cstheme="minorHAnsi"/>
          <w:sz w:val="24"/>
          <w:szCs w:val="24"/>
          <w:shd w:val="clear" w:color="auto" w:fill="FFFFFF"/>
          <w:lang w:val="en-GB"/>
        </w:rPr>
        <w:t>is considered</w:t>
      </w:r>
      <w:proofErr w:type="gramEnd"/>
      <w:r w:rsidR="00160F2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as active and passive euthanasia </w:t>
      </w:r>
      <w:r w:rsidR="00277682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in terms of the way it is done, </w:t>
      </w:r>
      <w:r w:rsidR="00160F2D" w:rsidRPr="00D466DF">
        <w:rPr>
          <w:rFonts w:cstheme="minorHAnsi"/>
          <w:sz w:val="24"/>
          <w:szCs w:val="24"/>
          <w:shd w:val="clear" w:color="auto" w:fill="FFFFFF"/>
          <w:lang w:val="en-GB"/>
        </w:rPr>
        <w:t>the distinction between the</w:t>
      </w:r>
      <w:r w:rsidR="00277682" w:rsidRPr="00D466DF">
        <w:rPr>
          <w:rFonts w:cstheme="minorHAnsi"/>
          <w:sz w:val="24"/>
          <w:szCs w:val="24"/>
          <w:shd w:val="clear" w:color="auto" w:fill="FFFFFF"/>
          <w:lang w:val="en-GB"/>
        </w:rPr>
        <w:t>se two euthanasias is critical and important.</w:t>
      </w:r>
      <w:r w:rsidR="006E4428">
        <w:rPr>
          <w:rFonts w:cstheme="minorHAnsi"/>
          <w:sz w:val="24"/>
          <w:szCs w:val="24"/>
          <w:shd w:val="clear" w:color="auto" w:fill="FFFFFF"/>
          <w:lang w:val="en-GB"/>
        </w:rPr>
        <w:t xml:space="preserve"> </w:t>
      </w:r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With active euthanasia, </w:t>
      </w:r>
      <w:proofErr w:type="gramStart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>it is the doctor who</w:t>
      </w:r>
      <w:proofErr w:type="gramEnd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takes the patient's life at the patient's request.</w:t>
      </w:r>
      <w:r w:rsidR="008A04B8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</w:t>
      </w:r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This </w:t>
      </w:r>
      <w:proofErr w:type="gramStart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>is typically done</w:t>
      </w:r>
      <w:proofErr w:type="gramEnd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by a medical injection. Active euthanasia </w:t>
      </w:r>
      <w:proofErr w:type="gramStart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>is prohibited</w:t>
      </w:r>
      <w:proofErr w:type="gramEnd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in Denmark. It is punishable under Section 239 of the Penal Code, which </w:t>
      </w:r>
      <w:proofErr w:type="gramStart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>states that</w:t>
      </w:r>
      <w:proofErr w:type="gramEnd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"whoever kills another at the other's will shall be punished with imprisonment of up to three years". In assisted suicide, </w:t>
      </w:r>
      <w:proofErr w:type="gramStart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>it is the patient himself who</w:t>
      </w:r>
      <w:proofErr w:type="gramEnd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takes his own life. </w:t>
      </w:r>
      <w:r w:rsidR="006E4C2D" w:rsidRPr="00D466DF">
        <w:rPr>
          <w:rFonts w:cstheme="minorHAnsi"/>
          <w:sz w:val="24"/>
          <w:szCs w:val="24"/>
          <w:shd w:val="clear" w:color="auto" w:fill="FFFFFF"/>
          <w:lang w:val="en-GB"/>
        </w:rPr>
        <w:t>However,</w:t>
      </w:r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that person gets help for that. This could be, for example, when a doctor prescribes deadly medicine. Assisted suicide is illegal in Denmark according to 240 of the Criminal Code. It </w:t>
      </w:r>
      <w:proofErr w:type="gramStart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>can be punished</w:t>
      </w:r>
      <w:proofErr w:type="gramEnd"/>
      <w:r w:rsidR="00243B7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with a fine or imprisonment for up to three years.</w:t>
      </w:r>
      <w:r w:rsidR="00747D7F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One of the most important reasons of this prevention is avoiding misleading the public by highlighting the suicide for relieve pain and normalize euthanasia suicides.</w:t>
      </w:r>
      <w:r w:rsidR="006E4C2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Hence,</w:t>
      </w:r>
      <w:r w:rsidR="006E4C2D" w:rsidRPr="00D466DF">
        <w:rPr>
          <w:rFonts w:cstheme="minorHAnsi"/>
          <w:sz w:val="24"/>
          <w:szCs w:val="24"/>
          <w:lang w:val="en-GB"/>
        </w:rPr>
        <w:t xml:space="preserve"> legalization of euthanasia would be </w:t>
      </w:r>
      <w:proofErr w:type="spellStart"/>
      <w:proofErr w:type="gramStart"/>
      <w:r w:rsidR="006E4C2D" w:rsidRPr="00D466DF">
        <w:rPr>
          <w:rFonts w:cstheme="minorHAnsi"/>
          <w:sz w:val="24"/>
          <w:szCs w:val="24"/>
          <w:lang w:val="en-GB"/>
        </w:rPr>
        <w:t>a</w:t>
      </w:r>
      <w:proofErr w:type="spellEnd"/>
      <w:proofErr w:type="gramEnd"/>
      <w:r w:rsidR="006E4C2D" w:rsidRPr="00D466DF">
        <w:rPr>
          <w:rFonts w:cstheme="minorHAnsi"/>
          <w:sz w:val="24"/>
          <w:szCs w:val="24"/>
          <w:lang w:val="en-GB"/>
        </w:rPr>
        <w:t xml:space="preserve"> </w:t>
      </w:r>
      <w:r w:rsidR="006E4C2D" w:rsidRPr="00D466DF">
        <w:rPr>
          <w:rFonts w:cstheme="minorHAnsi"/>
          <w:sz w:val="24"/>
          <w:szCs w:val="24"/>
          <w:shd w:val="clear" w:color="auto" w:fill="FFFFFF"/>
          <w:lang w:val="en-GB"/>
        </w:rPr>
        <w:t>offer of death to people in pain instead of painkillers.</w:t>
      </w:r>
      <w:r w:rsidR="006E4428">
        <w:rPr>
          <w:rFonts w:cstheme="minorHAnsi"/>
          <w:sz w:val="24"/>
          <w:szCs w:val="24"/>
          <w:shd w:val="clear" w:color="auto" w:fill="FFFFFF"/>
          <w:lang w:val="en-GB"/>
        </w:rPr>
        <w:t xml:space="preserve"> </w:t>
      </w:r>
      <w:r w:rsidR="006E4C2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This is an escape, not a </w:t>
      </w:r>
      <w:proofErr w:type="gramStart"/>
      <w:r w:rsidR="006E4C2D" w:rsidRPr="00D466DF">
        <w:rPr>
          <w:rFonts w:cstheme="minorHAnsi"/>
          <w:sz w:val="24"/>
          <w:szCs w:val="24"/>
          <w:shd w:val="clear" w:color="auto" w:fill="FFFFFF"/>
          <w:lang w:val="en-GB"/>
        </w:rPr>
        <w:t>solution</w:t>
      </w:r>
      <w:proofErr w:type="gramEnd"/>
      <w:r w:rsidR="006E4C2D" w:rsidRPr="00D466DF">
        <w:rPr>
          <w:rFonts w:cstheme="minorHAnsi"/>
          <w:sz w:val="24"/>
          <w:szCs w:val="24"/>
          <w:shd w:val="clear" w:color="auto" w:fill="FFFFFF"/>
          <w:lang w:val="en-GB"/>
        </w:rPr>
        <w:t>.</w:t>
      </w:r>
    </w:p>
    <w:p w:rsidR="008A6BEC" w:rsidRPr="00D466DF" w:rsidRDefault="008A6BEC" w:rsidP="00160F2D">
      <w:pPr>
        <w:rPr>
          <w:rFonts w:cstheme="minorHAnsi"/>
          <w:sz w:val="24"/>
          <w:szCs w:val="24"/>
          <w:shd w:val="clear" w:color="auto" w:fill="FFFFFF"/>
          <w:lang w:val="en-GB"/>
        </w:rPr>
      </w:pPr>
    </w:p>
    <w:p w:rsidR="006035E1" w:rsidRPr="00D466DF" w:rsidRDefault="00243B7C" w:rsidP="00160F2D">
      <w:pPr>
        <w:rPr>
          <w:rFonts w:cstheme="minorHAnsi"/>
          <w:sz w:val="24"/>
          <w:szCs w:val="24"/>
          <w:shd w:val="clear" w:color="auto" w:fill="FFFFFF"/>
          <w:lang w:val="en-GB"/>
        </w:rPr>
      </w:pP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Nevertheless, some of the actions that sometimes go by the name of "</w:t>
      </w:r>
      <w:r w:rsidRPr="00D466DF">
        <w:rPr>
          <w:rFonts w:cstheme="minorHAnsi"/>
          <w:b/>
          <w:sz w:val="24"/>
          <w:szCs w:val="24"/>
          <w:shd w:val="clear" w:color="auto" w:fill="FFFFFF"/>
          <w:lang w:val="en-GB"/>
        </w:rPr>
        <w:t>passive euthanasia</w:t>
      </w: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" </w:t>
      </w:r>
      <w:proofErr w:type="gramStart"/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are, on the other hand, </w:t>
      </w:r>
      <w:r w:rsidRPr="00D466DF">
        <w:rPr>
          <w:rFonts w:cstheme="minorHAnsi"/>
          <w:b/>
          <w:sz w:val="24"/>
          <w:szCs w:val="24"/>
          <w:shd w:val="clear" w:color="auto" w:fill="FFFFFF"/>
          <w:lang w:val="en-GB"/>
        </w:rPr>
        <w:t>permitted</w:t>
      </w:r>
      <w:proofErr w:type="gramEnd"/>
      <w:r w:rsidR="0086150D" w:rsidRPr="00D466DF">
        <w:rPr>
          <w:rFonts w:cstheme="minorHAnsi"/>
          <w:sz w:val="24"/>
          <w:szCs w:val="24"/>
          <w:shd w:val="clear" w:color="auto" w:fill="FFFFFF"/>
          <w:lang w:val="en-GB"/>
        </w:rPr>
        <w:t>. According to the a</w:t>
      </w: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ct on the legal status of patients, an unavoidably dying patient has the right to opt out of treatment that will only be able to postpone death. According to the same law, a patient can receive necessary painkillers, even if they hasten the time of death. A doctor or other healthcare professional may also refrain from initiating or continuing life-prolonging treatment for unavoidably dying patients who are no</w:t>
      </w:r>
      <w:r w:rsidR="006E4C2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</w:t>
      </w: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longer able to exercise their right to self-determination.</w:t>
      </w:r>
      <w:r w:rsidR="008A6BE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</w:t>
      </w:r>
      <w:r w:rsidR="002A1E64" w:rsidRPr="00D466DF">
        <w:rPr>
          <w:rFonts w:cstheme="minorHAnsi"/>
          <w:sz w:val="24"/>
          <w:szCs w:val="24"/>
          <w:shd w:val="clear" w:color="auto" w:fill="FFFFFF"/>
          <w:lang w:val="en-GB"/>
        </w:rPr>
        <w:t>Therefore,</w:t>
      </w:r>
      <w:r w:rsidR="002A1E64" w:rsidRPr="00D466DF">
        <w:rPr>
          <w:rFonts w:cstheme="minorHAnsi"/>
          <w:sz w:val="24"/>
          <w:szCs w:val="24"/>
          <w:lang w:val="en-GB"/>
        </w:rPr>
        <w:t xml:space="preserve"> </w:t>
      </w:r>
      <w:r w:rsidR="002A1E64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this option presented as a solution for situations where it is really </w:t>
      </w:r>
      <w:proofErr w:type="gramStart"/>
      <w:r w:rsidR="002A1E64" w:rsidRPr="00D466DF">
        <w:rPr>
          <w:rFonts w:cstheme="minorHAnsi"/>
          <w:sz w:val="24"/>
          <w:szCs w:val="24"/>
          <w:shd w:val="clear" w:color="auto" w:fill="FFFFFF"/>
          <w:lang w:val="en-GB"/>
        </w:rPr>
        <w:t>needed</w:t>
      </w:r>
      <w:r w:rsidR="006E4C2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,by</w:t>
      </w:r>
      <w:proofErr w:type="gramEnd"/>
      <w:r w:rsidR="006E4C2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avoid </w:t>
      </w:r>
      <w:proofErr w:type="spellStart"/>
      <w:r w:rsidR="006E4C2D" w:rsidRPr="00D466DF">
        <w:rPr>
          <w:rFonts w:cstheme="minorHAnsi"/>
          <w:sz w:val="24"/>
          <w:szCs w:val="24"/>
          <w:shd w:val="clear" w:color="auto" w:fill="FFFFFF"/>
          <w:lang w:val="en-GB"/>
        </w:rPr>
        <w:t>misuseing</w:t>
      </w:r>
      <w:proofErr w:type="spellEnd"/>
      <w:r w:rsidR="002A1E64" w:rsidRPr="00D466DF">
        <w:rPr>
          <w:rFonts w:cstheme="minorHAnsi"/>
          <w:sz w:val="24"/>
          <w:szCs w:val="24"/>
          <w:shd w:val="clear" w:color="auto" w:fill="FFFFFF"/>
          <w:lang w:val="en-GB"/>
        </w:rPr>
        <w:t>.</w:t>
      </w:r>
    </w:p>
    <w:p w:rsidR="0086150D" w:rsidRPr="00D466DF" w:rsidRDefault="0086150D" w:rsidP="00605752">
      <w:pPr>
        <w:rPr>
          <w:rFonts w:cstheme="minorHAnsi"/>
          <w:sz w:val="24"/>
          <w:szCs w:val="24"/>
          <w:shd w:val="clear" w:color="auto" w:fill="FFFFFF"/>
          <w:lang w:val="en-GB"/>
        </w:rPr>
      </w:pPr>
    </w:p>
    <w:p w:rsidR="002A1E64" w:rsidRPr="00D466DF" w:rsidRDefault="002A1E64" w:rsidP="00605752">
      <w:pPr>
        <w:rPr>
          <w:rFonts w:cstheme="minorHAnsi"/>
          <w:sz w:val="24"/>
          <w:szCs w:val="24"/>
          <w:shd w:val="clear" w:color="auto" w:fill="FFFFFF"/>
          <w:lang w:val="en-GB"/>
        </w:rPr>
      </w:pPr>
    </w:p>
    <w:p w:rsidR="002A1E64" w:rsidRPr="00D466DF" w:rsidRDefault="00BE4B90" w:rsidP="00605752">
      <w:pPr>
        <w:rPr>
          <w:rFonts w:cstheme="minorHAnsi"/>
          <w:sz w:val="24"/>
          <w:szCs w:val="24"/>
          <w:shd w:val="clear" w:color="auto" w:fill="FFFFFF"/>
          <w:lang w:val="en-GB"/>
        </w:rPr>
      </w:pP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lastRenderedPageBreak/>
        <w:t xml:space="preserve">To sum up </w:t>
      </w:r>
      <w:proofErr w:type="gramStart"/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everything  that</w:t>
      </w:r>
      <w:proofErr w:type="gramEnd"/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has been stated so far, euthanasia is illegal</w:t>
      </w:r>
      <w:r w:rsidR="00821BD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however in some limited and special cases along the lines up desperate illnesses there is a kind of alternative way to shorten the patient’s life by using some necessary and hard painkiller</w:t>
      </w:r>
      <w:r w:rsidR="0086150D" w:rsidRPr="00D466DF">
        <w:rPr>
          <w:rFonts w:cstheme="minorHAnsi"/>
          <w:sz w:val="24"/>
          <w:szCs w:val="24"/>
          <w:shd w:val="clear" w:color="auto" w:fill="FFFFFF"/>
          <w:lang w:val="en-GB"/>
        </w:rPr>
        <w:t>s.</w:t>
      </w:r>
      <w:r w:rsidR="008A6BEC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</w:t>
      </w:r>
      <w:proofErr w:type="gramStart"/>
      <w:r w:rsidR="008A6BEC" w:rsidRPr="00D466DF">
        <w:rPr>
          <w:rFonts w:cstheme="minorHAnsi"/>
          <w:sz w:val="24"/>
          <w:szCs w:val="24"/>
          <w:shd w:val="clear" w:color="auto" w:fill="FFFFFF"/>
          <w:lang w:val="en-GB"/>
        </w:rPr>
        <w:t>But</w:t>
      </w:r>
      <w:proofErr w:type="gramEnd"/>
      <w:r w:rsidR="008A6BEC" w:rsidRPr="00D466DF">
        <w:rPr>
          <w:rFonts w:cstheme="minorHAnsi"/>
          <w:sz w:val="24"/>
          <w:szCs w:val="24"/>
          <w:shd w:val="clear" w:color="auto" w:fill="FFFFFF"/>
          <w:lang w:val="en-GB"/>
        </w:rPr>
        <w:t>, w</w:t>
      </w:r>
      <w:r w:rsidR="008A04B8" w:rsidRPr="00D466DF">
        <w:rPr>
          <w:rFonts w:cstheme="minorHAnsi"/>
          <w:sz w:val="24"/>
          <w:szCs w:val="24"/>
          <w:shd w:val="clear" w:color="auto" w:fill="FFFFFF"/>
          <w:lang w:val="en-GB"/>
        </w:rPr>
        <w:t>ho knows what would have happened if euthanasia had been legal, with the ironically high suicide rate</w:t>
      </w:r>
      <w:r w:rsidR="0086150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</w:t>
      </w:r>
      <w:r w:rsidR="008A04B8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in the Nordic countries including Denmark. </w:t>
      </w:r>
      <w:r w:rsidR="0086150D" w:rsidRPr="00D466DF">
        <w:rPr>
          <w:rFonts w:cstheme="minorHAnsi"/>
          <w:sz w:val="24"/>
          <w:szCs w:val="24"/>
          <w:shd w:val="clear" w:color="auto" w:fill="FFFFFF"/>
          <w:lang w:val="en-GB"/>
        </w:rPr>
        <w:t>Fortunately t</w:t>
      </w:r>
      <w:r w:rsidR="008A04B8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his restriction of the practice of euthanasia gets ahead of </w:t>
      </w:r>
      <w:bookmarkStart w:id="0" w:name="_GoBack"/>
      <w:bookmarkEnd w:id="0"/>
      <w:r w:rsidR="008A6BEC" w:rsidRPr="00D466DF">
        <w:rPr>
          <w:rFonts w:cstheme="minorHAnsi"/>
          <w:sz w:val="24"/>
          <w:szCs w:val="24"/>
          <w:shd w:val="clear" w:color="auto" w:fill="FFFFFF"/>
          <w:lang w:val="en-GB"/>
        </w:rPr>
        <w:t>this scenario</w:t>
      </w:r>
      <w:r w:rsidR="0086150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</w:t>
      </w:r>
      <w:r w:rsidR="002A1E64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and protect the </w:t>
      </w:r>
      <w:r w:rsidR="0086150D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people of the </w:t>
      </w:r>
      <w:proofErr w:type="gramStart"/>
      <w:r w:rsidR="0086150D" w:rsidRPr="00D466DF">
        <w:rPr>
          <w:rFonts w:cstheme="minorHAnsi"/>
          <w:sz w:val="24"/>
          <w:szCs w:val="24"/>
          <w:shd w:val="clear" w:color="auto" w:fill="FFFFFF"/>
          <w:lang w:val="en-GB"/>
        </w:rPr>
        <w:t>country</w:t>
      </w:r>
      <w:r w:rsidR="002A1E64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which is the most ethical</w:t>
      </w:r>
      <w:proofErr w:type="gramEnd"/>
      <w:r w:rsidR="002A1E64" w:rsidRPr="00D466DF">
        <w:rPr>
          <w:rFonts w:cstheme="minorHAnsi"/>
          <w:sz w:val="24"/>
          <w:szCs w:val="24"/>
          <w:shd w:val="clear" w:color="auto" w:fill="FFFFFF"/>
          <w:lang w:val="en-GB"/>
        </w:rPr>
        <w:t xml:space="preserve"> and correct thing to be done for the state.</w:t>
      </w:r>
    </w:p>
    <w:p w:rsidR="00747D7F" w:rsidRPr="00D466DF" w:rsidRDefault="00747D7F" w:rsidP="00605752">
      <w:pPr>
        <w:rPr>
          <w:rFonts w:cstheme="minorHAnsi"/>
          <w:sz w:val="24"/>
          <w:szCs w:val="24"/>
          <w:shd w:val="clear" w:color="auto" w:fill="FFFFFF"/>
          <w:lang w:val="en-GB"/>
        </w:rPr>
      </w:pPr>
    </w:p>
    <w:p w:rsidR="00747D7F" w:rsidRPr="00D466DF" w:rsidRDefault="00747D7F" w:rsidP="00605752">
      <w:pPr>
        <w:rPr>
          <w:rFonts w:cstheme="minorHAnsi"/>
          <w:sz w:val="24"/>
          <w:szCs w:val="24"/>
          <w:shd w:val="clear" w:color="auto" w:fill="FFFFFF"/>
          <w:lang w:val="en-GB"/>
        </w:rPr>
      </w:pPr>
    </w:p>
    <w:p w:rsidR="00747D7F" w:rsidRPr="00D466DF" w:rsidRDefault="008A6BEC" w:rsidP="00605752">
      <w:pPr>
        <w:rPr>
          <w:rFonts w:cstheme="minorHAnsi"/>
          <w:sz w:val="24"/>
          <w:szCs w:val="24"/>
          <w:shd w:val="clear" w:color="auto" w:fill="FFFFFF"/>
          <w:lang w:val="en-GB"/>
        </w:rPr>
      </w:pP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S</w:t>
      </w:r>
      <w:r w:rsidR="00747D7F" w:rsidRPr="00D466DF">
        <w:rPr>
          <w:rFonts w:cstheme="minorHAnsi"/>
          <w:sz w:val="24"/>
          <w:szCs w:val="24"/>
          <w:shd w:val="clear" w:color="auto" w:fill="FFFFFF"/>
          <w:lang w:val="en-GB"/>
        </w:rPr>
        <w:t>ources</w:t>
      </w: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:</w:t>
      </w:r>
    </w:p>
    <w:p w:rsidR="00747D7F" w:rsidRPr="00D466DF" w:rsidRDefault="00747D7F" w:rsidP="00605752">
      <w:pPr>
        <w:rPr>
          <w:rFonts w:cstheme="minorHAnsi"/>
          <w:sz w:val="24"/>
          <w:szCs w:val="24"/>
          <w:shd w:val="clear" w:color="auto" w:fill="FFFFFF"/>
          <w:lang w:val="en-GB"/>
        </w:rPr>
      </w:pP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https://www.berlingske.dk/samfund/fakta-det-siger-dansk-lov-om-aktiv-doedshjaelp</w:t>
      </w:r>
    </w:p>
    <w:p w:rsidR="008A6BEC" w:rsidRPr="00D466DF" w:rsidRDefault="008A6BEC" w:rsidP="00605752">
      <w:pPr>
        <w:rPr>
          <w:rFonts w:cstheme="minorHAnsi"/>
          <w:sz w:val="24"/>
          <w:szCs w:val="24"/>
          <w:shd w:val="clear" w:color="auto" w:fill="FFFFFF"/>
          <w:lang w:val="en-GB"/>
        </w:rPr>
      </w:pP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https://da.wikipedia.org/wiki/Danmark</w:t>
      </w:r>
    </w:p>
    <w:p w:rsidR="00747D7F" w:rsidRPr="00D466DF" w:rsidRDefault="00747D7F" w:rsidP="00605752">
      <w:pPr>
        <w:rPr>
          <w:rFonts w:cstheme="minorHAnsi"/>
          <w:sz w:val="24"/>
          <w:szCs w:val="24"/>
          <w:shd w:val="clear" w:color="auto" w:fill="FFFFFF"/>
          <w:lang w:val="en-GB"/>
        </w:rPr>
      </w:pPr>
      <w:r w:rsidRPr="00D466DF">
        <w:rPr>
          <w:rFonts w:cstheme="minorHAnsi"/>
          <w:sz w:val="24"/>
          <w:szCs w:val="24"/>
          <w:shd w:val="clear" w:color="auto" w:fill="FFFFFF"/>
          <w:lang w:val="en-GB"/>
        </w:rPr>
        <w:t>https://nyheder.tv2.dk/samfund/2017-03-21-aktiv-doedshjaelp-hvad-er-lovligt-og-hvad-er-argumenterne-for-og-imod</w:t>
      </w:r>
    </w:p>
    <w:sectPr w:rsidR="00747D7F" w:rsidRPr="00D466DF" w:rsidSect="00D46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65"/>
    <w:rsid w:val="00160F2D"/>
    <w:rsid w:val="002210A7"/>
    <w:rsid w:val="00243B7C"/>
    <w:rsid w:val="00277682"/>
    <w:rsid w:val="002A1E64"/>
    <w:rsid w:val="00374DFF"/>
    <w:rsid w:val="003F7BB6"/>
    <w:rsid w:val="006035E1"/>
    <w:rsid w:val="00605752"/>
    <w:rsid w:val="006A0980"/>
    <w:rsid w:val="006E4428"/>
    <w:rsid w:val="006E4C2D"/>
    <w:rsid w:val="00747D7F"/>
    <w:rsid w:val="00821BDD"/>
    <w:rsid w:val="0086150D"/>
    <w:rsid w:val="008A04B8"/>
    <w:rsid w:val="008A6BEC"/>
    <w:rsid w:val="00AC0D65"/>
    <w:rsid w:val="00B145F0"/>
    <w:rsid w:val="00B71F3D"/>
    <w:rsid w:val="00BE4B90"/>
    <w:rsid w:val="00D466DF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C146"/>
  <w15:docId w15:val="{00C3968B-3349-4B99-851D-ACA4E42C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B145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reedom_in_the_World" TargetMode="External"/><Relationship Id="rId13" Type="http://schemas.openxmlformats.org/officeDocument/2006/relationships/hyperlink" Target="https://en.wikipedia.org/wiki/OECD" TargetMode="External"/><Relationship Id="rId18" Type="http://schemas.openxmlformats.org/officeDocument/2006/relationships/hyperlink" Target="https://en.wikipedia.org/wiki/Mutual_intelligibilit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Bioethics" TargetMode="External"/><Relationship Id="rId7" Type="http://schemas.openxmlformats.org/officeDocument/2006/relationships/hyperlink" Target="https://en.wikipedia.org/wiki/Healthcare_in_Denmark" TargetMode="External"/><Relationship Id="rId12" Type="http://schemas.openxmlformats.org/officeDocument/2006/relationships/hyperlink" Target="https://en.wikipedia.org/wiki/Nordic_Council" TargetMode="External"/><Relationship Id="rId17" Type="http://schemas.openxmlformats.org/officeDocument/2006/relationships/hyperlink" Target="https://en.wikipedia.org/wiki/Danish_languag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Schengen_Area" TargetMode="External"/><Relationship Id="rId20" Type="http://schemas.openxmlformats.org/officeDocument/2006/relationships/hyperlink" Target="https://en.wikipedia.org/wiki/Swedish_language" TargetMode="External"/><Relationship Id="rId1" Type="http://schemas.openxmlformats.org/officeDocument/2006/relationships/styles" Target="styles.xml"/><Relationship Id="rId6" Type="http://schemas.openxmlformats.org/officeDocument/2006/relationships/hyperlink" Target="https://en.wikipedia.org/wiki/Education_Index" TargetMode="External"/><Relationship Id="rId11" Type="http://schemas.openxmlformats.org/officeDocument/2006/relationships/hyperlink" Target="https://en.wikipedia.org/wiki/NATO" TargetMode="External"/><Relationship Id="rId5" Type="http://schemas.openxmlformats.org/officeDocument/2006/relationships/hyperlink" Target="https://en.wikipedia.org/wiki/Standard_of_living" TargetMode="External"/><Relationship Id="rId15" Type="http://schemas.openxmlformats.org/officeDocument/2006/relationships/hyperlink" Target="https://en.wikipedia.org/wiki/United_Na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wikipedia.org/wiki/LGBT_rights_in_Denmark" TargetMode="External"/><Relationship Id="rId19" Type="http://schemas.openxmlformats.org/officeDocument/2006/relationships/hyperlink" Target="https://en.wikipedia.org/wiki/Norwegian_language" TargetMode="External"/><Relationship Id="rId4" Type="http://schemas.openxmlformats.org/officeDocument/2006/relationships/hyperlink" Target="https://en.wikipedia.org/wiki/Developed_country" TargetMode="External"/><Relationship Id="rId9" Type="http://schemas.openxmlformats.org/officeDocument/2006/relationships/hyperlink" Target="https://en.wikipedia.org/wiki/Democracy_Index" TargetMode="External"/><Relationship Id="rId14" Type="http://schemas.openxmlformats.org/officeDocument/2006/relationships/hyperlink" Target="https://en.wikipedia.org/wiki/Organization_for_Security_and_Co-operation_in_Europ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SERRA AKTAS</dc:creator>
  <cp:lastModifiedBy>Duygu Ünal</cp:lastModifiedBy>
  <cp:revision>6</cp:revision>
  <dcterms:created xsi:type="dcterms:W3CDTF">2022-12-07T17:33:00Z</dcterms:created>
  <dcterms:modified xsi:type="dcterms:W3CDTF">2022-12-08T17:42:00Z</dcterms:modified>
</cp:coreProperties>
</file>