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Role: Delegate</w:t>
      </w:r>
    </w:p>
    <w:p w:rsidR="00000000" w:rsidDel="00000000" w:rsidP="00000000" w:rsidRDefault="00000000" w:rsidRPr="00000000" w14:paraId="00000002">
      <w:pPr>
        <w:rPr>
          <w:sz w:val="23"/>
          <w:szCs w:val="23"/>
        </w:rPr>
      </w:pPr>
      <w:r w:rsidDel="00000000" w:rsidR="00000000" w:rsidRPr="00000000">
        <w:rPr>
          <w:sz w:val="23"/>
          <w:szCs w:val="23"/>
          <w:rtl w:val="0"/>
        </w:rPr>
        <w:t xml:space="preserve">Committee Name: UNEP</w:t>
      </w:r>
    </w:p>
    <w:p w:rsidR="00000000" w:rsidDel="00000000" w:rsidP="00000000" w:rsidRDefault="00000000" w:rsidRPr="00000000" w14:paraId="00000003">
      <w:pPr>
        <w:rPr>
          <w:sz w:val="23"/>
          <w:szCs w:val="23"/>
        </w:rPr>
      </w:pPr>
      <w:r w:rsidDel="00000000" w:rsidR="00000000" w:rsidRPr="00000000">
        <w:rPr>
          <w:sz w:val="23"/>
          <w:szCs w:val="23"/>
          <w:rtl w:val="0"/>
        </w:rPr>
        <w:t xml:space="preserve">Country : Mexico</w:t>
      </w:r>
    </w:p>
    <w:p w:rsidR="00000000" w:rsidDel="00000000" w:rsidP="00000000" w:rsidRDefault="00000000" w:rsidRPr="00000000" w14:paraId="00000004">
      <w:pPr>
        <w:rPr/>
      </w:pPr>
      <w:r w:rsidDel="00000000" w:rsidR="00000000" w:rsidRPr="00000000">
        <w:rPr>
          <w:rtl w:val="0"/>
        </w:rPr>
        <w:t xml:space="preserve">Topic: The next phase in combating climate change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We are a country located in North America, with a population of about </w:t>
      </w:r>
      <w:r w:rsidDel="00000000" w:rsidR="00000000" w:rsidRPr="00000000">
        <w:rPr>
          <w:rFonts w:ascii="Roboto" w:cs="Roboto" w:eastAsia="Roboto" w:hAnsi="Roboto"/>
          <w:sz w:val="24"/>
          <w:szCs w:val="24"/>
          <w:highlight w:val="white"/>
          <w:rtl w:val="0"/>
        </w:rPr>
        <w:t xml:space="preserve">131,407,522 million people.</w:t>
      </w:r>
      <w:r w:rsidDel="00000000" w:rsidR="00000000" w:rsidRPr="00000000">
        <w:rPr>
          <w:rtl w:val="0"/>
        </w:rPr>
      </w:r>
    </w:p>
    <w:p w:rsidR="00000000" w:rsidDel="00000000" w:rsidP="00000000" w:rsidRDefault="00000000" w:rsidRPr="00000000" w14:paraId="00000007">
      <w:pPr>
        <w:rPr>
          <w:color w:val="002060"/>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We are </w:t>
      </w:r>
      <w:r w:rsidDel="00000000" w:rsidR="00000000" w:rsidRPr="00000000">
        <w:rPr>
          <w:sz w:val="24"/>
          <w:szCs w:val="24"/>
          <w:highlight w:val="white"/>
          <w:rtl w:val="0"/>
        </w:rPr>
        <w:t xml:space="preserve">one of the countries that are really determined to combat climate change. Climate change is a really big problem in today's world. And we take this </w:t>
      </w:r>
      <w:r w:rsidDel="00000000" w:rsidR="00000000" w:rsidRPr="00000000">
        <w:rPr>
          <w:sz w:val="24"/>
          <w:szCs w:val="24"/>
          <w:highlight w:val="white"/>
          <w:rtl w:val="0"/>
        </w:rPr>
        <w:t xml:space="preserve">serious</w:t>
      </w:r>
      <w:r w:rsidDel="00000000" w:rsidR="00000000" w:rsidRPr="00000000">
        <w:rPr>
          <w:sz w:val="24"/>
          <w:szCs w:val="24"/>
          <w:highlight w:val="white"/>
          <w:rtl w:val="0"/>
        </w:rPr>
        <w:t xml:space="preserve">. Most affected counties of climate change are Japan, Germany and The Philippines. But we don’t want to take risks and become like that.  Because climate change would make significant decreases in precipitation and increases in temperatures. This will put pressure on the economy, people and biodiversity in many parts of the country with largely arid or hot climates. That is why we need to be cautious and fight with climate change. </w:t>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We even provided education for climate change in 2020, as children need to learn about it and its effects too. But that is not enough. We also were the first emerging country to pass a comprehensive climate-change law, in 2012, targeting a 30% reduction in greenhouse-gas emissions by 2020. So in short we can say we took actions to reduce emissions from these sectors including increasing the number of electric vehicles, and journeys taken on public transport; cooking using cleaner fuels and technologies to reduce indoor and outdoor air pollution; and controlling particulate pollution from sugar mills. Also, the U.S. agreed with us to solve this climate crisis.</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Some of our climate change laws, policies that define several GHG mitigation targets that directly incentivise the development of renewable energies. These </w:t>
      </w:r>
      <w:r w:rsidDel="00000000" w:rsidR="00000000" w:rsidRPr="00000000">
        <w:rPr>
          <w:sz w:val="24"/>
          <w:szCs w:val="24"/>
          <w:highlight w:val="white"/>
          <w:rtl w:val="0"/>
        </w:rPr>
        <w:t xml:space="preserve">are to generate at least 35 percent of power with clean technologies by 2024 and reduce emissions by 30 percent by 2020, and 50 percent by 2050. </w:t>
      </w: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