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1CB6" w14:textId="0B81464C" w:rsidR="005259F8" w:rsidRPr="003E1C46" w:rsidRDefault="00154FF1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3E1C46">
        <w:rPr>
          <w:rFonts w:ascii="Times New Roman" w:hAnsi="Times New Roman" w:cs="Times New Roman"/>
          <w:b/>
          <w:bCs/>
          <w:color w:val="000000" w:themeColor="text1"/>
          <w:lang w:val="tr-TR"/>
        </w:rPr>
        <w:t>DELEGATE: Asya DEMİRCİOĞLU</w:t>
      </w:r>
    </w:p>
    <w:p w14:paraId="3A48A494" w14:textId="0AA09B3D" w:rsidR="00154FF1" w:rsidRPr="003E1C46" w:rsidRDefault="00154FF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1C46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COMMITTEE: </w:t>
      </w:r>
      <w:r w:rsidR="009A4ECE" w:rsidRPr="003E1C46">
        <w:rPr>
          <w:rFonts w:ascii="Times New Roman" w:hAnsi="Times New Roman" w:cs="Times New Roman"/>
          <w:b/>
          <w:bCs/>
          <w:color w:val="000000" w:themeColor="text1"/>
        </w:rPr>
        <w:t xml:space="preserve">The Social, Humanitarian, and Cultural Committee </w:t>
      </w:r>
      <w:r w:rsidRPr="003E1C46">
        <w:rPr>
          <w:rFonts w:ascii="Times New Roman" w:hAnsi="Times New Roman" w:cs="Times New Roman"/>
          <w:b/>
          <w:bCs/>
          <w:color w:val="000000" w:themeColor="text1"/>
        </w:rPr>
        <w:t xml:space="preserve">(SOCHUM) </w:t>
      </w:r>
    </w:p>
    <w:p w14:paraId="7E8BB998" w14:textId="2F37E345" w:rsidR="00154FF1" w:rsidRPr="003E1C46" w:rsidRDefault="00154FF1" w:rsidP="002553BE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3E1C46">
        <w:rPr>
          <w:b/>
          <w:bCs/>
          <w:color w:val="000000" w:themeColor="text1"/>
        </w:rPr>
        <w:t xml:space="preserve">ISSUE: </w:t>
      </w:r>
      <w:r w:rsidR="002553BE" w:rsidRPr="003E1C46">
        <w:rPr>
          <w:b/>
          <w:bCs/>
          <w:color w:val="000000"/>
        </w:rPr>
        <w:t>Accomplishing Freedom of Press and Protection of Journalists Within Conflict Zones</w:t>
      </w:r>
    </w:p>
    <w:p w14:paraId="21391E54" w14:textId="5FA0C5D6" w:rsidR="00154FF1" w:rsidRPr="003E1C46" w:rsidRDefault="00154FF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1C46">
        <w:rPr>
          <w:rFonts w:ascii="Times New Roman" w:hAnsi="Times New Roman" w:cs="Times New Roman"/>
          <w:b/>
          <w:bCs/>
          <w:color w:val="000000" w:themeColor="text1"/>
        </w:rPr>
        <w:t xml:space="preserve">COUNTRY: People’s Republic of China </w:t>
      </w:r>
    </w:p>
    <w:p w14:paraId="69D6A836" w14:textId="7CFD020A" w:rsidR="00154FF1" w:rsidRDefault="00154FF1" w:rsidP="006906C4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65EA8228" w14:textId="75F66ACD" w:rsidR="002553BE" w:rsidRDefault="009D070F" w:rsidP="006906C4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protection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has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become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deeply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concerning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nowadays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many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member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states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trying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report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from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face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serious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obstacles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some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cases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may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lead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journalist's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death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times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war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unrest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play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crucial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role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individuals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When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thinking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war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unrest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access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truthful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can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overlooked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Still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access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precisely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access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true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unbiased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can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difficult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27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127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2770F">
        <w:rPr>
          <w:rFonts w:ascii="Times New Roman" w:hAnsi="Times New Roman" w:cs="Times New Roman"/>
          <w:color w:val="000000" w:themeColor="text1"/>
          <w:lang w:val="tr-TR"/>
        </w:rPr>
        <w:t>reach</w:t>
      </w:r>
      <w:proofErr w:type="spellEnd"/>
      <w:r w:rsidR="00127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at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wartimes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r w:rsidR="00D11CC2" w:rsidRPr="00D11CC2">
        <w:rPr>
          <w:rFonts w:ascii="Times New Roman" w:hAnsi="Times New Roman" w:cs="Times New Roman"/>
          <w:color w:val="000000" w:themeColor="text1"/>
          <w:lang w:val="tr-TR"/>
        </w:rPr>
        <w:t xml:space="preserve">(1) </w:t>
      </w:r>
      <w:r w:rsidR="00D11CC2" w:rsidRPr="00D11CC2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According to the United Nations Educational, Scientific and Cultural Organization’s</w:t>
      </w:r>
      <w:r w:rsidR="00D11CC2" w:rsidRPr="00D11CC2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D11CC2" w:rsidRPr="00D11CC2">
        <w:rPr>
          <w:rFonts w:ascii="Times New Roman" w:hAnsi="Times New Roman" w:cs="Times New Roman"/>
          <w:color w:val="000000" w:themeColor="text1"/>
        </w:rPr>
        <w:fldChar w:fldCharType="begin"/>
      </w:r>
      <w:r w:rsidR="00D11CC2" w:rsidRPr="00D11CC2">
        <w:rPr>
          <w:rFonts w:ascii="Times New Roman" w:hAnsi="Times New Roman" w:cs="Times New Roman"/>
          <w:color w:val="000000" w:themeColor="text1"/>
        </w:rPr>
        <w:instrText>HYPERLINK "https://www.unesco.org/en/safety-journalists/observatory"</w:instrText>
      </w:r>
      <w:r w:rsidR="00D11CC2" w:rsidRPr="00D11CC2">
        <w:rPr>
          <w:rFonts w:ascii="Times New Roman" w:hAnsi="Times New Roman" w:cs="Times New Roman"/>
          <w:color w:val="000000" w:themeColor="text1"/>
        </w:rPr>
      </w:r>
      <w:r w:rsidR="00D11CC2" w:rsidRPr="00D11CC2">
        <w:rPr>
          <w:rFonts w:ascii="Times New Roman" w:hAnsi="Times New Roman" w:cs="Times New Roman"/>
          <w:color w:val="000000" w:themeColor="text1"/>
        </w:rPr>
        <w:fldChar w:fldCharType="separate"/>
      </w:r>
      <w:r w:rsidR="00D11CC2" w:rsidRPr="00D11CC2">
        <w:rPr>
          <w:rStyle w:val="Hyperlink"/>
          <w:rFonts w:ascii="Times New Roman" w:hAnsi="Times New Roman" w:cs="Times New Roman"/>
          <w:color w:val="000000" w:themeColor="text1"/>
          <w:spacing w:val="-5"/>
          <w:u w:val="none"/>
        </w:rPr>
        <w:t>UNESCO Observatory</w:t>
      </w:r>
      <w:r w:rsidR="00D11CC2" w:rsidRPr="00D11CC2">
        <w:rPr>
          <w:rFonts w:ascii="Times New Roman" w:hAnsi="Times New Roman" w:cs="Times New Roman"/>
          <w:color w:val="000000" w:themeColor="text1"/>
        </w:rPr>
        <w:fldChar w:fldCharType="end"/>
      </w:r>
      <w:r w:rsidR="00D11CC2" w:rsidRPr="00D11CC2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D11CC2" w:rsidRPr="00D11CC2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of Killed Journalists, more than 1,600 journalists have been killed since 1993.</w:t>
      </w:r>
      <w:r w:rsidR="00D11CC2" w:rsidRPr="00D11CC2">
        <w:rPr>
          <w:rFonts w:ascii="Times New Roman" w:hAnsi="Times New Roman" w:cs="Times New Roman"/>
          <w:color w:val="000000" w:themeColor="text1"/>
          <w:lang w:val="tr-TR"/>
        </w:rPr>
        <w:t xml:space="preserve"> 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2023 RSF World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Index </w:t>
      </w:r>
      <w:proofErr w:type="gramStart"/>
      <w:r w:rsidRPr="00D11CC2">
        <w:rPr>
          <w:rFonts w:ascii="Times New Roman" w:hAnsi="Times New Roman" w:cs="Times New Roman"/>
          <w:color w:val="000000" w:themeColor="text1"/>
          <w:lang w:val="tr-TR"/>
        </w:rPr>
        <w:t>data</w:t>
      </w:r>
      <w:proofErr w:type="gram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shows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Norway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Sweden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Denmark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at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top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three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list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making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safest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world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tr-TR"/>
        </w:rPr>
        <w:t>(</w:t>
      </w:r>
      <w:r w:rsidR="00D11CC2">
        <w:rPr>
          <w:rFonts w:ascii="Times New Roman" w:hAnsi="Times New Roman" w:cs="Times New Roman"/>
          <w:color w:val="000000" w:themeColor="text1"/>
          <w:lang w:val="tr-TR"/>
        </w:rPr>
        <w:t>2</w:t>
      </w:r>
      <w:r>
        <w:rPr>
          <w:rFonts w:ascii="Times New Roman" w:hAnsi="Times New Roman" w:cs="Times New Roman"/>
          <w:color w:val="000000" w:themeColor="text1"/>
          <w:lang w:val="tr-TR"/>
        </w:rPr>
        <w:t xml:space="preserve">)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Reports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emphasize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year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42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lost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their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lives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with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18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killed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Palestine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had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highest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number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deaths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Other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as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Ukraine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Colombia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Iraq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Lebanon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Myanmar,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Sudan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experienced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lots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deaths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showcasing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increased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dangers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intertwined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with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violence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instability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As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delegate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People’s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Republic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acknowledge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’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emphasizing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precautions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going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respect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cultural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values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national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sovereignty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security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government's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stance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believe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most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fundamental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purpose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should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ensuring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not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only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implementation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beneficial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solutions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but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possible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applicable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solutions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>.</w:t>
      </w:r>
    </w:p>
    <w:p w14:paraId="13A7BB6D" w14:textId="77777777" w:rsidR="009D070F" w:rsidRPr="00EC5DA7" w:rsidRDefault="009D070F" w:rsidP="006906C4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52283ED9" w14:textId="77777777" w:rsidR="005A15F8" w:rsidRDefault="002C730D" w:rsidP="00847F71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1659E" w:rsidRPr="00EC5DA7">
        <w:rPr>
          <w:rFonts w:ascii="Times New Roman" w:hAnsi="Times New Roman" w:cs="Times New Roman"/>
          <w:color w:val="000000" w:themeColor="text1"/>
          <w:lang w:val="tr-TR"/>
        </w:rPr>
        <w:t>international</w:t>
      </w:r>
      <w:proofErr w:type="spellEnd"/>
      <w:r w:rsidR="0071659E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1659E" w:rsidRPr="00EC5DA7">
        <w:rPr>
          <w:rFonts w:ascii="Times New Roman" w:hAnsi="Times New Roman" w:cs="Times New Roman"/>
          <w:color w:val="000000" w:themeColor="text1"/>
          <w:lang w:val="tr-TR"/>
        </w:rPr>
        <w:t>community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through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organizations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26B4" w:rsidRPr="00EC5DA7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="004226B4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as</w:t>
      </w:r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United Nations has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signi</w:t>
      </w:r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ficant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any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kind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harm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several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NGOs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UN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bodies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leading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way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carrying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out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these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actions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Reporters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Borders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a global NGO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advocates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global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Committee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Protect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a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non-profit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organization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aims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protect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rights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work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zones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. UN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organizations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as UNESCO (United Nations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Educational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Scientific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Cultural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Organization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)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OHCHR (United Nations Office of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High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Commissioner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Human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Rights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)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closely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involved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 xml:space="preserve">First </w:t>
      </w:r>
      <w:proofErr w:type="spellStart"/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>foremost</w:t>
      </w:r>
      <w:proofErr w:type="spellEnd"/>
      <w:r w:rsidR="000B017A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137954" w:rsidRPr="0013795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137954" w:rsidRPr="00137954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</w:t>
      </w:r>
      <w:r w:rsidR="00137954" w:rsidRPr="00137954">
        <w:rPr>
          <w:rStyle w:val="Strong"/>
          <w:rFonts w:ascii="Times New Roman" w:hAnsi="Times New Roman" w:cs="Times New Roman"/>
          <w:b w:val="0"/>
          <w:bCs w:val="0"/>
          <w:color w:val="000000"/>
        </w:rPr>
        <w:t>UN Plan of Action on the Safety of Journalists and the Issue of Impunity</w:t>
      </w:r>
      <w:r w:rsidR="00137954" w:rsidRPr="00137954">
        <w:rPr>
          <w:rStyle w:val="apple-converted-space"/>
          <w:rFonts w:ascii="Times New Roman" w:hAnsi="Times New Roman" w:cs="Times New Roman"/>
          <w:color w:val="000000"/>
        </w:rPr>
        <w:t> </w:t>
      </w:r>
      <w:r w:rsidR="00344976">
        <w:rPr>
          <w:rStyle w:val="apple-converted-space"/>
          <w:rFonts w:ascii="Times New Roman" w:hAnsi="Times New Roman" w:cs="Times New Roman"/>
          <w:color w:val="000000"/>
        </w:rPr>
        <w:t>(2012)</w:t>
      </w:r>
      <w:r w:rsidR="00A71F39">
        <w:rPr>
          <w:rStyle w:val="apple-converted-space"/>
          <w:rFonts w:ascii="Times New Roman" w:hAnsi="Times New Roman" w:cs="Times New Roman"/>
          <w:color w:val="000000"/>
        </w:rPr>
        <w:t xml:space="preserve">, lauched by </w:t>
      </w:r>
      <w:r w:rsidR="00AF7416">
        <w:rPr>
          <w:rStyle w:val="apple-converted-space"/>
          <w:rFonts w:ascii="Times New Roman" w:hAnsi="Times New Roman" w:cs="Times New Roman"/>
          <w:color w:val="000000"/>
        </w:rPr>
        <w:t>UNESCO</w:t>
      </w:r>
      <w:r w:rsidR="00A71F39">
        <w:rPr>
          <w:rStyle w:val="apple-converted-space"/>
          <w:rFonts w:ascii="Times New Roman" w:hAnsi="Times New Roman" w:cs="Times New Roman"/>
          <w:color w:val="000000"/>
        </w:rPr>
        <w:t xml:space="preserve">, </w:t>
      </w:r>
      <w:r w:rsidR="00B32952">
        <w:rPr>
          <w:rStyle w:val="apple-converted-space"/>
          <w:rFonts w:ascii="Times New Roman" w:hAnsi="Times New Roman" w:cs="Times New Roman"/>
          <w:color w:val="000000"/>
        </w:rPr>
        <w:t xml:space="preserve">builds awareness on the issue and strenghtens legal frameworks while creating safety mechanisms for journalsits. </w:t>
      </w:r>
      <w:r w:rsidR="00760064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The</w:t>
      </w:r>
      <w:r w:rsidR="00760064" w:rsidRPr="00760064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2B643B">
        <w:rPr>
          <w:rFonts w:ascii="Times New Roman" w:hAnsi="Times New Roman" w:cs="Times New Roman"/>
          <w:color w:val="000000" w:themeColor="text1"/>
        </w:rPr>
        <w:t>UN Plan of Action</w:t>
      </w:r>
      <w:r w:rsidR="002B643B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760064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on the Safety of Journalists and the Issue of Impunity addresses the fundamental aspects of</w:t>
      </w:r>
      <w:r w:rsidR="00760064" w:rsidRPr="00760064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760064" w:rsidRPr="003A5970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pacing w:val="-5"/>
        </w:rPr>
        <w:t>prevention,protection,</w:t>
      </w:r>
      <w:r w:rsidR="00760064" w:rsidRPr="003A5970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760064" w:rsidRPr="003A5970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and</w:t>
      </w:r>
      <w:r w:rsidR="00760064" w:rsidRPr="003A5970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5"/>
          <w:shd w:val="clear" w:color="auto" w:fill="FFFFFF"/>
        </w:rPr>
        <w:t> </w:t>
      </w:r>
      <w:r w:rsidR="00760064" w:rsidRPr="003A5970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pacing w:val="-5"/>
        </w:rPr>
        <w:t>prosecution</w:t>
      </w:r>
      <w:r w:rsidR="00760064" w:rsidRPr="003A5970">
        <w:rPr>
          <w:rFonts w:ascii="Times New Roman" w:hAnsi="Times New Roman" w:cs="Times New Roman"/>
          <w:b/>
          <w:bCs/>
          <w:color w:val="000000" w:themeColor="text1"/>
          <w:spacing w:val="-5"/>
          <w:shd w:val="clear" w:color="auto" w:fill="FFFFFF"/>
        </w:rPr>
        <w:t>.</w:t>
      </w:r>
      <w:r w:rsidR="00AF7416">
        <w:rPr>
          <w:rFonts w:ascii="Times New Roman" w:hAnsi="Times New Roman" w:cs="Times New Roman"/>
          <w:b/>
          <w:bCs/>
          <w:color w:val="000000" w:themeColor="text1"/>
          <w:spacing w:val="-5"/>
          <w:shd w:val="clear" w:color="auto" w:fill="FFFFFF"/>
        </w:rPr>
        <w:t xml:space="preserve"> </w:t>
      </w:r>
      <w:r w:rsidR="00AF7416" w:rsidRPr="00AF7416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31536A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This </w:t>
      </w:r>
      <w:r w:rsidR="00AF7416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brings together UN bodies, national authorities, media, and civil society organizations.</w:t>
      </w:r>
      <w:r w:rsidR="00967F0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EC5DA7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C56154" w:rsidRPr="00C5615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The Geneva Convention and the Universal Declaration of Human Rights (UDHR, 1948) proclaims the right to freedom of opinion and expression, which paves the way for a safer environment for journalists.</w:t>
      </w:r>
      <w:r w:rsidR="006906C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E26AE8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The UN General Assembly Resolution A/RES/68/163 </w:t>
      </w:r>
      <w:r w:rsidR="000B1EB9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focuses on the safety </w:t>
      </w:r>
      <w:r w:rsidR="0088460F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o</w:t>
      </w:r>
      <w:r w:rsidR="000B1EB9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f journalists and the issue of impunity</w:t>
      </w:r>
      <w:r w:rsidR="00B11FEC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by </w:t>
      </w:r>
      <w:r w:rsidR="00236AFC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“</w:t>
      </w:r>
      <w:r w:rsidR="00B11FEC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condemning</w:t>
      </w:r>
      <w:r w:rsidR="00E5598B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all attacks and violence against journalists </w:t>
      </w:r>
      <w:r w:rsidR="00CE6627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and media workers such as torture</w:t>
      </w:r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,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extrajudicial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killings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enforced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disappearances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arbitrary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detention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, as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well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as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intimidation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harassment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both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non-conflict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situations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>”</w:t>
      </w:r>
      <w:r w:rsid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in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second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operative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clause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</w:p>
    <w:p w14:paraId="7DD4864D" w14:textId="7B785380" w:rsidR="009D070F" w:rsidRDefault="00444A5B" w:rsidP="00847F71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lastRenderedPageBreak/>
        <w:t>Despite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position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holds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world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usually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misunderstood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accused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being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suppressive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because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legal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protections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deploys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citizens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country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gives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national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sovereignty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directly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opposes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interference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affairs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international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has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frequently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described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China's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legislative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approach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as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kind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oppression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recent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years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but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reality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those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were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component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greater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strategy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maintain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stability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unity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large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diverse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country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Interference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China's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affairs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direct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threat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violence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completely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unacceptable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Chinese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government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8F505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8F5058">
        <w:rPr>
          <w:rFonts w:ascii="Times New Roman" w:hAnsi="Times New Roman" w:cs="Times New Roman"/>
          <w:color w:val="000000" w:themeColor="text1"/>
          <w:lang w:val="tr-TR"/>
        </w:rPr>
        <w:t>Thus</w:t>
      </w:r>
      <w:proofErr w:type="spellEnd"/>
      <w:r w:rsidR="008F505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recognizes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power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how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may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influence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public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opinion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therefore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takes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necessary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misinformation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social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unrest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At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same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time,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retains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commitment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protection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authorized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especially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places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affected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violence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2C0E06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23339B">
        <w:rPr>
          <w:rFonts w:ascii="Times New Roman" w:hAnsi="Times New Roman" w:cs="Times New Roman"/>
          <w:color w:val="000000" w:themeColor="text1"/>
          <w:lang w:val="tr-TR"/>
        </w:rPr>
        <w:t xml:space="preserve">(4)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Constitution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People's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Republic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Article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35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declares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"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Citizens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the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People’s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Republic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China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have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the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freedom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</w:t>
      </w:r>
      <w:r w:rsidR="007F76E8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speech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the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press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assembly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association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procession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and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demonstration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."</w:t>
      </w:r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showcases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gives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speech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creates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wide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area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state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their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own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thoughts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while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respecting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stance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China’s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Cybersecurity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law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Data Security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Law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protects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journalist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from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cyberattacks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harrassments</w:t>
      </w:r>
      <w:proofErr w:type="spellEnd"/>
      <w:r w:rsidR="009F778C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Another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action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is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attending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BRICS Media Forum as a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co-hoster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enables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News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organizations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from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Brazil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Russia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India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South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Africa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collaborate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through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platform.</w:t>
      </w:r>
      <w:r w:rsid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prioritizes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strong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emphasis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on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initiatives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train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journalist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infrastructure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conflict-resilient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journalism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LDCs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43123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takes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place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discussions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1C19B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journal</w:t>
      </w:r>
      <w:r w:rsidR="001C19B1">
        <w:rPr>
          <w:rFonts w:ascii="Times New Roman" w:hAnsi="Times New Roman" w:cs="Times New Roman"/>
          <w:color w:val="000000" w:themeColor="text1"/>
          <w:lang w:val="tr-TR"/>
        </w:rPr>
        <w:t>i</w:t>
      </w:r>
      <w:r w:rsidR="00D81CD1">
        <w:rPr>
          <w:rFonts w:ascii="Times New Roman" w:hAnsi="Times New Roman" w:cs="Times New Roman"/>
          <w:color w:val="000000" w:themeColor="text1"/>
          <w:lang w:val="tr-TR"/>
        </w:rPr>
        <w:t>sts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through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UNESCO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platforms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representetives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emphasize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imortance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respecting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c</w:t>
      </w:r>
      <w:r w:rsidR="001C19B1">
        <w:rPr>
          <w:rFonts w:ascii="Times New Roman" w:hAnsi="Times New Roman" w:cs="Times New Roman"/>
          <w:color w:val="000000" w:themeColor="text1"/>
          <w:lang w:val="tr-TR"/>
        </w:rPr>
        <w:t>u</w:t>
      </w:r>
      <w:r w:rsidR="00D81CD1">
        <w:rPr>
          <w:rFonts w:ascii="Times New Roman" w:hAnsi="Times New Roman" w:cs="Times New Roman"/>
          <w:color w:val="000000" w:themeColor="text1"/>
          <w:lang w:val="tr-TR"/>
        </w:rPr>
        <w:t>ltural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differences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standards</w:t>
      </w:r>
      <w:proofErr w:type="spellEnd"/>
      <w:r w:rsidR="001C19B1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is a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signatory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of</w:t>
      </w:r>
      <w:r w:rsidR="00FC478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Geneva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Convention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Universal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Declaration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of Human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Rights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advocates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around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World.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Unfortunately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still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has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take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further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maintain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balance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protect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at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same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time.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imbalances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about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concern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groups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companies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ranks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172nd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of 180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according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Index of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Reporters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Borders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. (3) CPJ has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investigated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attacks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against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than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20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since 2002,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many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cases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have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been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reported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Chinese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Further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both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world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itself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misunderstandings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maintain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truthful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environment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where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can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have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trust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other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being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concerned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about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their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citizen's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government's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.</w:t>
      </w:r>
    </w:p>
    <w:p w14:paraId="680FF7AF" w14:textId="77777777" w:rsidR="007355A1" w:rsidRDefault="007355A1" w:rsidP="00847F71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64895F98" w14:textId="68F488B8" w:rsidR="005A15F8" w:rsidRPr="005A15F8" w:rsidRDefault="007355A1" w:rsidP="005A15F8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it’s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undeniable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there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is an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urgent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need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global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frameworks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coordinated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efforts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upon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th</w:t>
      </w:r>
      <w:r w:rsidR="004C2E33">
        <w:rPr>
          <w:rFonts w:ascii="Times New Roman" w:hAnsi="Times New Roman" w:cs="Times New Roman"/>
          <w:color w:val="000000" w:themeColor="text1"/>
          <w:lang w:val="tr-TR"/>
        </w:rPr>
        <w:t>e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zones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Despite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UN’s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actions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as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Geneva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Convention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UDHR,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think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how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solve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jeopardizing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national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sovereignty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governments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r w:rsidR="00FD2E64">
        <w:rPr>
          <w:rFonts w:ascii="Times New Roman" w:hAnsi="Times New Roman" w:cs="Times New Roman"/>
          <w:color w:val="000000" w:themeColor="text1"/>
          <w:lang w:val="tr-TR"/>
        </w:rPr>
        <w:t xml:space="preserve">First of </w:t>
      </w:r>
      <w:proofErr w:type="spellStart"/>
      <w:r w:rsidR="00FD2E64"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 w:rsidR="00FD2E64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m</w:t>
      </w:r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ediation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activities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should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held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UN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bodies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any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rising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tension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between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contradict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each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other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may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cause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any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conflicts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can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include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annual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conferences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held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discuss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of the press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zones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always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remember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one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: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remain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seized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on an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higher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chances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solving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or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reaching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consensus</w:t>
      </w:r>
      <w:proofErr w:type="spellEnd"/>
      <w:r w:rsidR="008E0437">
        <w:rPr>
          <w:rFonts w:ascii="Times New Roman" w:hAnsi="Times New Roman" w:cs="Times New Roman"/>
          <w:color w:val="000000" w:themeColor="text1"/>
          <w:lang w:val="tr-TR"/>
        </w:rPr>
        <w:t xml:space="preserve"> is</w:t>
      </w:r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8E043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establishing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Neutral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Protection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Protocol (NPPP)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under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UNESCO,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working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high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-risk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locations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might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objectively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identified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supported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receiving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equipment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protective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training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verified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IDs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</w:p>
    <w:p w14:paraId="634DD126" w14:textId="77777777" w:rsidR="000B6C8E" w:rsidRDefault="005A15F8" w:rsidP="000B6C8E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Through 24/7 s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upport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networks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Regional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Journalist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Hotlines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Emergency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Lanes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can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provide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prompt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help</w:t>
      </w:r>
      <w:proofErr w:type="spellEnd"/>
      <w:r w:rsidR="00664EF1">
        <w:rPr>
          <w:rFonts w:ascii="Times New Roman" w:hAnsi="Times New Roman" w:cs="Times New Roman"/>
          <w:color w:val="000000" w:themeColor="text1"/>
          <w:lang w:val="tr-TR"/>
        </w:rPr>
        <w:t>.</w:t>
      </w:r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establishment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United Nations Media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Infrastructure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Development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Fund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(UNMIDF)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would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enable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states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apply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assistance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constructing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secure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facilities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communication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channels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thereby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enhancing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resilienc</w:t>
      </w:r>
    </w:p>
    <w:p w14:paraId="481DA33B" w14:textId="3B5D945E" w:rsidR="009D070F" w:rsidRDefault="009D070F" w:rsidP="000B6C8E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lastRenderedPageBreak/>
        <w:t xml:space="preserve">REFERENCES </w:t>
      </w:r>
    </w:p>
    <w:p w14:paraId="16DADE1C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3231A772" w14:textId="7D00C0D7" w:rsidR="004E5A9C" w:rsidRPr="006A6596" w:rsidRDefault="004E5A9C" w:rsidP="004E5A9C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Safety of Journalists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United Nations</w:t>
      </w:r>
      <w:r w:rsidRPr="006A6596">
        <w:rPr>
          <w:color w:val="000000"/>
          <w:sz w:val="26"/>
          <w:szCs w:val="26"/>
        </w:rPr>
        <w:t xml:space="preserve">. Available at: https://www.un.org/en/safetyjournalists </w:t>
      </w:r>
    </w:p>
    <w:p w14:paraId="0013F36E" w14:textId="7185DDF1" w:rsidR="007D3316" w:rsidRPr="006A6596" w:rsidRDefault="00A16310" w:rsidP="007D3316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At least 68 journalist killings in 2024, UNESCO reports | UN News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(no date)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United Nations</w:t>
      </w:r>
      <w:r w:rsidRPr="006A6596">
        <w:rPr>
          <w:color w:val="000000"/>
          <w:sz w:val="26"/>
          <w:szCs w:val="26"/>
        </w:rPr>
        <w:t>. Available at: https://news.un.org/en/story/2024/12/1158141#:~:text=For%20the%20second%20conseutive%20year,and%20Cultural%20Organization%20(UNESCO)</w:t>
      </w:r>
    </w:p>
    <w:p w14:paraId="113000B6" w14:textId="0EDFECDA" w:rsidR="00773C92" w:rsidRPr="006A6596" w:rsidRDefault="00773C92" w:rsidP="00773C92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China: New journalism, new threats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(2008)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Committee to Protect Journalists</w:t>
      </w:r>
      <w:r w:rsidRPr="006A6596">
        <w:rPr>
          <w:color w:val="000000"/>
          <w:sz w:val="26"/>
          <w:szCs w:val="26"/>
        </w:rPr>
        <w:t xml:space="preserve">. Available at: https://cpj.org/reports/2004/08/china-8-04/ </w:t>
      </w:r>
    </w:p>
    <w:p w14:paraId="5BEC239C" w14:textId="03E1E528" w:rsidR="007D3316" w:rsidRPr="006A6596" w:rsidRDefault="007D3316" w:rsidP="007D3316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China (people’s republic of) 1982 (rev. 2018) constitution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Constitute</w:t>
      </w:r>
      <w:r w:rsidRPr="006A6596">
        <w:rPr>
          <w:color w:val="000000"/>
          <w:sz w:val="26"/>
          <w:szCs w:val="26"/>
        </w:rPr>
        <w:t xml:space="preserve">. Available at: https://www.constituteproject.org/constitution/China_2018 </w:t>
      </w:r>
    </w:p>
    <w:p w14:paraId="3AC7C5C4" w14:textId="75D9EC40" w:rsidR="007664B4" w:rsidRPr="006A6596" w:rsidRDefault="007664B4" w:rsidP="007D3316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color w:val="000000"/>
          <w:sz w:val="26"/>
          <w:szCs w:val="26"/>
        </w:rPr>
        <w:t>Healey, (France), R. sans frontières and Horsley (1970)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Safety of journalists in crisis and conflict-situations</w:t>
      </w:r>
      <w:r w:rsidRPr="006A6596">
        <w:rPr>
          <w:color w:val="000000"/>
          <w:sz w:val="26"/>
          <w:szCs w:val="26"/>
        </w:rPr>
        <w:t>,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UNESCO.org</w:t>
      </w:r>
      <w:r w:rsidRPr="006A6596">
        <w:rPr>
          <w:color w:val="000000"/>
          <w:sz w:val="26"/>
          <w:szCs w:val="26"/>
        </w:rPr>
        <w:t xml:space="preserve">. Available at: https://www.unesco.org/en/safetyjournalists/safety-journalists-crisis </w:t>
      </w:r>
    </w:p>
    <w:p w14:paraId="5E16235C" w14:textId="4561A66B" w:rsidR="0090027F" w:rsidRPr="006A6596" w:rsidRDefault="0090027F" w:rsidP="0090027F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Memorandum of understanding between the Council of Europe and the European Union</w:t>
      </w:r>
      <w:r w:rsidRPr="006A6596">
        <w:rPr>
          <w:color w:val="000000"/>
          <w:sz w:val="26"/>
          <w:szCs w:val="26"/>
        </w:rPr>
        <w:t xml:space="preserve">. Available at: https://assembly.coe.int/nw/xml/XRef/X2H-XrefViewHTML.asp?FileID=11620 </w:t>
      </w:r>
    </w:p>
    <w:p w14:paraId="488FEBF3" w14:textId="04DB857D" w:rsidR="00CA1194" w:rsidRPr="006A6596" w:rsidRDefault="00CA1194" w:rsidP="00CA1194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Homepage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(2025)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Bienvenue sur le site de Reporters sans frontières</w:t>
      </w:r>
      <w:r w:rsidRPr="006A6596">
        <w:rPr>
          <w:color w:val="000000"/>
          <w:sz w:val="26"/>
          <w:szCs w:val="26"/>
        </w:rPr>
        <w:t xml:space="preserve">. Available at:https://rsf.org/en </w:t>
      </w:r>
    </w:p>
    <w:p w14:paraId="72871396" w14:textId="7181FCAA" w:rsidR="00CA1194" w:rsidRPr="006A6596" w:rsidRDefault="00CA1194" w:rsidP="00B03AE5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US officials challenge Ofcom over online safety laws’ impact on free speech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(2025)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The Guardian</w:t>
      </w:r>
      <w:r w:rsidRPr="006A6596">
        <w:rPr>
          <w:color w:val="000000"/>
          <w:sz w:val="26"/>
          <w:szCs w:val="26"/>
        </w:rPr>
        <w:t xml:space="preserve">. Available at: https://www.theguardian.com/media/2025/apr/01/us-officials-challenge-ofcomsrisk-to-free-speech-caused-by-online-safety-laws </w:t>
      </w:r>
    </w:p>
    <w:p w14:paraId="55828C54" w14:textId="3D921D76" w:rsidR="000C64E2" w:rsidRPr="000C64E2" w:rsidRDefault="000C64E2" w:rsidP="00A27333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0C64E2">
        <w:rPr>
          <w:color w:val="000000"/>
        </w:rPr>
        <w:t>Rowley, S. (2024a)</w:t>
      </w:r>
      <w:r w:rsidRPr="000C64E2">
        <w:rPr>
          <w:rStyle w:val="apple-converted-space"/>
          <w:rFonts w:eastAsiaTheme="majorEastAsia"/>
          <w:color w:val="000000"/>
        </w:rPr>
        <w:t> </w:t>
      </w:r>
      <w:r w:rsidRPr="000C64E2">
        <w:rPr>
          <w:i/>
          <w:iCs/>
          <w:color w:val="000000"/>
        </w:rPr>
        <w:t>17 Aug 2024 freedom of expression, and the protection of journalists in conflict situations</w:t>
      </w:r>
      <w:r w:rsidRPr="000C64E2">
        <w:rPr>
          <w:color w:val="000000"/>
        </w:rPr>
        <w:t>,</w:t>
      </w:r>
      <w:r w:rsidRPr="000C64E2">
        <w:rPr>
          <w:rStyle w:val="apple-converted-space"/>
          <w:rFonts w:eastAsiaTheme="majorEastAsia"/>
          <w:color w:val="000000"/>
        </w:rPr>
        <w:t> </w:t>
      </w:r>
      <w:r w:rsidRPr="000C64E2">
        <w:rPr>
          <w:i/>
          <w:iCs/>
          <w:color w:val="000000"/>
        </w:rPr>
        <w:t>WACC</w:t>
      </w:r>
      <w:r w:rsidRPr="000C64E2">
        <w:rPr>
          <w:color w:val="000000"/>
        </w:rPr>
        <w:t xml:space="preserve">. Available at: https://waccglobal.org/freedom-of-expressionand-the-protection-of-journalists-in-conflict-situations/ </w:t>
      </w:r>
    </w:p>
    <w:p w14:paraId="632C9651" w14:textId="74F10DB6" w:rsidR="000C64E2" w:rsidRDefault="000C64E2" w:rsidP="000C64E2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Intergovernmental Council of the International Programme for the Development of Communication, Unesco and Roy, D. (1970)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UN plan of action on the safety of journalists and the issue of impunity</w:t>
      </w:r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UNESCO.org</w:t>
      </w:r>
      <w:r>
        <w:rPr>
          <w:color w:val="000000"/>
        </w:rPr>
        <w:t xml:space="preserve">. Available at:https://www.unesco.org/en/safety-journalists/un-plan-action </w:t>
      </w:r>
    </w:p>
    <w:p w14:paraId="11E86430" w14:textId="6B91AE1C" w:rsidR="005A3C71" w:rsidRDefault="005A3C71" w:rsidP="005A3C71">
      <w:pPr>
        <w:pStyle w:val="NormalWeb"/>
        <w:numPr>
          <w:ilvl w:val="0"/>
          <w:numId w:val="2"/>
        </w:numPr>
        <w:rPr>
          <w:color w:val="000000"/>
        </w:rPr>
      </w:pPr>
      <w:r>
        <w:rPr>
          <w:i/>
          <w:iCs/>
          <w:color w:val="000000"/>
        </w:rPr>
        <w:t>UN plan of action on the safety of journalists and the issue of Impunity | Ohchr</w:t>
      </w:r>
      <w:r>
        <w:rPr>
          <w:color w:val="000000"/>
        </w:rPr>
        <w:t xml:space="preserve">. Available at: https://www.ohchr.org/en/safety-of-journalists/un-plan-action-safetyjournalists-and-issue-impunity </w:t>
      </w:r>
    </w:p>
    <w:p w14:paraId="4ADD7ECD" w14:textId="4FC6BD44" w:rsidR="00C01C26" w:rsidRDefault="00C01C26" w:rsidP="00C01C26">
      <w:pPr>
        <w:pStyle w:val="NormalWeb"/>
        <w:numPr>
          <w:ilvl w:val="0"/>
          <w:numId w:val="2"/>
        </w:numPr>
        <w:rPr>
          <w:color w:val="000000"/>
        </w:rPr>
      </w:pPr>
      <w:r>
        <w:rPr>
          <w:i/>
          <w:iCs/>
          <w:color w:val="000000"/>
        </w:rPr>
        <w:t>UN</w:t>
      </w:r>
      <w:r>
        <w:rPr>
          <w:color w:val="000000"/>
        </w:rPr>
        <w:t xml:space="preserve">. Available at: https://documents.un.org/doc/undoc/gen/n13/449/23/pdf/n1344923.pdf </w:t>
      </w:r>
    </w:p>
    <w:p w14:paraId="41E08010" w14:textId="70FB0D1C" w:rsidR="00DA63BE" w:rsidRDefault="00DA63BE" w:rsidP="00DA63BE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(No date a)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IHL</w:t>
      </w:r>
      <w:r>
        <w:rPr>
          <w:color w:val="000000"/>
        </w:rPr>
        <w:t xml:space="preserve">. Available at: https://ihl-databases.icrc.org/en/ihl-treaties/api-1977/article-79/commentary/1987 </w:t>
      </w:r>
    </w:p>
    <w:p w14:paraId="62AF238B" w14:textId="77777777" w:rsidR="0090027F" w:rsidRPr="006A6596" w:rsidRDefault="0090027F" w:rsidP="00DA63BE">
      <w:pPr>
        <w:pStyle w:val="NormalWeb"/>
        <w:ind w:left="720"/>
        <w:rPr>
          <w:color w:val="000000"/>
          <w:sz w:val="26"/>
          <w:szCs w:val="26"/>
        </w:rPr>
      </w:pPr>
    </w:p>
    <w:p w14:paraId="6646ACD1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09823302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652EE104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5C966C4B" w14:textId="73F9A73D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5FC2E747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1B8597CC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04B6C482" w14:textId="1F7E2B34" w:rsidR="00760064" w:rsidRPr="009C78D3" w:rsidRDefault="00760064" w:rsidP="00A16310">
      <w:pPr>
        <w:pStyle w:val="ListParagraph"/>
        <w:rPr>
          <w:rFonts w:ascii="Times New Roman" w:hAnsi="Times New Roman" w:cs="Times New Roman"/>
          <w:color w:val="000000" w:themeColor="text1"/>
          <w:lang w:val="tr-TR"/>
        </w:rPr>
      </w:pPr>
    </w:p>
    <w:p w14:paraId="44F3E53D" w14:textId="77777777" w:rsidR="00C14AEF" w:rsidRDefault="00C14AE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1FBBAF19" w14:textId="77777777" w:rsidR="00081724" w:rsidRDefault="00081724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7EABCD22" w14:textId="77777777" w:rsidR="00B26F88" w:rsidRPr="00154FF1" w:rsidRDefault="00B26F88">
      <w:pPr>
        <w:rPr>
          <w:rFonts w:ascii="Times New Roman" w:hAnsi="Times New Roman" w:cs="Times New Roman"/>
          <w:color w:val="000000" w:themeColor="text1"/>
          <w:lang w:val="tr-TR"/>
        </w:rPr>
      </w:pPr>
    </w:p>
    <w:sectPr w:rsidR="00B26F88" w:rsidRPr="00154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670DD"/>
    <w:multiLevelType w:val="hybridMultilevel"/>
    <w:tmpl w:val="2D36CF16"/>
    <w:lvl w:ilvl="0" w:tplc="2F80B8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78FB"/>
    <w:multiLevelType w:val="hybridMultilevel"/>
    <w:tmpl w:val="4DD209E8"/>
    <w:lvl w:ilvl="0" w:tplc="AD7E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93935">
    <w:abstractNumId w:val="1"/>
  </w:num>
  <w:num w:numId="2" w16cid:durableId="3670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1"/>
    <w:rsid w:val="0000122B"/>
    <w:rsid w:val="00081724"/>
    <w:rsid w:val="000B017A"/>
    <w:rsid w:val="000B1EB9"/>
    <w:rsid w:val="000B6C8E"/>
    <w:rsid w:val="000C1FE2"/>
    <w:rsid w:val="000C64E2"/>
    <w:rsid w:val="00113EA8"/>
    <w:rsid w:val="0012770F"/>
    <w:rsid w:val="00137954"/>
    <w:rsid w:val="00154FF1"/>
    <w:rsid w:val="001637D5"/>
    <w:rsid w:val="001C19B1"/>
    <w:rsid w:val="001E7E9C"/>
    <w:rsid w:val="0023339B"/>
    <w:rsid w:val="00236AFC"/>
    <w:rsid w:val="002553BE"/>
    <w:rsid w:val="002B643B"/>
    <w:rsid w:val="002C0E06"/>
    <w:rsid w:val="002C730D"/>
    <w:rsid w:val="002E4062"/>
    <w:rsid w:val="002E696F"/>
    <w:rsid w:val="0031536A"/>
    <w:rsid w:val="0032730D"/>
    <w:rsid w:val="00344976"/>
    <w:rsid w:val="00371F98"/>
    <w:rsid w:val="00372F0F"/>
    <w:rsid w:val="003A5970"/>
    <w:rsid w:val="003E1C46"/>
    <w:rsid w:val="00401FC5"/>
    <w:rsid w:val="00406416"/>
    <w:rsid w:val="004226B4"/>
    <w:rsid w:val="00427F97"/>
    <w:rsid w:val="0043123B"/>
    <w:rsid w:val="00444A5B"/>
    <w:rsid w:val="00491082"/>
    <w:rsid w:val="004C2E33"/>
    <w:rsid w:val="004E5A9C"/>
    <w:rsid w:val="005063FE"/>
    <w:rsid w:val="005259F8"/>
    <w:rsid w:val="00567E43"/>
    <w:rsid w:val="005A15F8"/>
    <w:rsid w:val="005A3C71"/>
    <w:rsid w:val="00664EF1"/>
    <w:rsid w:val="00677B2F"/>
    <w:rsid w:val="0069037D"/>
    <w:rsid w:val="006906C4"/>
    <w:rsid w:val="006A6596"/>
    <w:rsid w:val="006E0178"/>
    <w:rsid w:val="00711A74"/>
    <w:rsid w:val="0071659E"/>
    <w:rsid w:val="007355A1"/>
    <w:rsid w:val="00760064"/>
    <w:rsid w:val="00764614"/>
    <w:rsid w:val="007664B4"/>
    <w:rsid w:val="00770CEF"/>
    <w:rsid w:val="00773C92"/>
    <w:rsid w:val="00787C66"/>
    <w:rsid w:val="007C26A7"/>
    <w:rsid w:val="007D3316"/>
    <w:rsid w:val="007F76E8"/>
    <w:rsid w:val="00847F71"/>
    <w:rsid w:val="0088460F"/>
    <w:rsid w:val="008D2DC7"/>
    <w:rsid w:val="008E0437"/>
    <w:rsid w:val="008E2D29"/>
    <w:rsid w:val="008F5058"/>
    <w:rsid w:val="0090027F"/>
    <w:rsid w:val="00902E09"/>
    <w:rsid w:val="00967F04"/>
    <w:rsid w:val="00970D98"/>
    <w:rsid w:val="00974F3E"/>
    <w:rsid w:val="009A4ECE"/>
    <w:rsid w:val="009C78D3"/>
    <w:rsid w:val="009D070F"/>
    <w:rsid w:val="009F778C"/>
    <w:rsid w:val="00A16310"/>
    <w:rsid w:val="00A52C0C"/>
    <w:rsid w:val="00A71F39"/>
    <w:rsid w:val="00AB12A1"/>
    <w:rsid w:val="00AE4B15"/>
    <w:rsid w:val="00AF5C39"/>
    <w:rsid w:val="00AF7416"/>
    <w:rsid w:val="00B11FEC"/>
    <w:rsid w:val="00B26F88"/>
    <w:rsid w:val="00B32952"/>
    <w:rsid w:val="00B47862"/>
    <w:rsid w:val="00B65BBB"/>
    <w:rsid w:val="00BB6117"/>
    <w:rsid w:val="00BC584B"/>
    <w:rsid w:val="00BD036A"/>
    <w:rsid w:val="00BE63B0"/>
    <w:rsid w:val="00BF63E9"/>
    <w:rsid w:val="00C01C26"/>
    <w:rsid w:val="00C13BF6"/>
    <w:rsid w:val="00C14AEF"/>
    <w:rsid w:val="00C56154"/>
    <w:rsid w:val="00C80B8F"/>
    <w:rsid w:val="00C94B17"/>
    <w:rsid w:val="00CA1194"/>
    <w:rsid w:val="00CE312B"/>
    <w:rsid w:val="00CE6627"/>
    <w:rsid w:val="00CF374B"/>
    <w:rsid w:val="00D02AB5"/>
    <w:rsid w:val="00D11CC2"/>
    <w:rsid w:val="00D4512C"/>
    <w:rsid w:val="00D52296"/>
    <w:rsid w:val="00D81CD1"/>
    <w:rsid w:val="00D824A1"/>
    <w:rsid w:val="00DA63BE"/>
    <w:rsid w:val="00E26AE8"/>
    <w:rsid w:val="00E5598B"/>
    <w:rsid w:val="00E6305D"/>
    <w:rsid w:val="00EA0D74"/>
    <w:rsid w:val="00EC5DA7"/>
    <w:rsid w:val="00EC657B"/>
    <w:rsid w:val="00F37C17"/>
    <w:rsid w:val="00F83C25"/>
    <w:rsid w:val="00F9258D"/>
    <w:rsid w:val="00FC4787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3E1A7F"/>
  <w15:chartTrackingRefBased/>
  <w15:docId w15:val="{1D92A1D9-FE87-B641-BA2C-9145279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F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53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553BE"/>
  </w:style>
  <w:style w:type="character" w:styleId="Hyperlink">
    <w:name w:val="Hyperlink"/>
    <w:basedOn w:val="DefaultParagraphFont"/>
    <w:uiPriority w:val="99"/>
    <w:unhideWhenUsed/>
    <w:rsid w:val="009D0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0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3795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6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Demircioğlu</dc:creator>
  <cp:keywords/>
  <dc:description/>
  <cp:lastModifiedBy>Asya Demircioğlu</cp:lastModifiedBy>
  <cp:revision>2</cp:revision>
  <dcterms:created xsi:type="dcterms:W3CDTF">2025-04-17T16:12:00Z</dcterms:created>
  <dcterms:modified xsi:type="dcterms:W3CDTF">2025-04-17T16:12:00Z</dcterms:modified>
</cp:coreProperties>
</file>