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51" w:rsidRPr="00C76D24" w:rsidRDefault="00C76D24">
      <w:pPr>
        <w:rPr>
          <w:rFonts w:ascii="Times New Roman" w:hAnsi="Times New Roman" w:cs="Times New Roman"/>
          <w:sz w:val="24"/>
          <w:szCs w:val="24"/>
        </w:rPr>
      </w:pPr>
      <w:r>
        <w:rPr>
          <w:noProof/>
          <w:lang w:val="tr-TR" w:eastAsia="tr-TR"/>
        </w:rPr>
        <w:drawing>
          <wp:anchor distT="0" distB="0" distL="114300" distR="114300" simplePos="0" relativeHeight="251658240" behindDoc="0" locked="0" layoutInCell="1" allowOverlap="1">
            <wp:simplePos x="0" y="0"/>
            <wp:positionH relativeFrom="column">
              <wp:posOffset>4471769</wp:posOffset>
            </wp:positionH>
            <wp:positionV relativeFrom="paragraph">
              <wp:posOffset>-661256</wp:posOffset>
            </wp:positionV>
            <wp:extent cx="1935685" cy="1288111"/>
            <wp:effectExtent l="0" t="0" r="762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5">
                      <a:extLst>
                        <a:ext uri="{28A0092B-C50C-407E-A947-70E740481C1C}">
                          <a14:useLocalDpi xmlns:a14="http://schemas.microsoft.com/office/drawing/2010/main" val="0"/>
                        </a:ext>
                      </a:extLst>
                    </a:blip>
                    <a:stretch>
                      <a:fillRect/>
                    </a:stretch>
                  </pic:blipFill>
                  <pic:spPr>
                    <a:xfrm>
                      <a:off x="0" y="0"/>
                      <a:ext cx="1939210" cy="129045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Delegate: </w:t>
      </w:r>
      <w:proofErr w:type="spellStart"/>
      <w:r>
        <w:rPr>
          <w:rFonts w:ascii="Times New Roman" w:hAnsi="Times New Roman" w:cs="Times New Roman"/>
          <w:sz w:val="24"/>
          <w:szCs w:val="24"/>
        </w:rPr>
        <w:t>Bulut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Kapkaç</w:t>
      </w:r>
      <w:proofErr w:type="spellEnd"/>
    </w:p>
    <w:p w:rsidR="00C76D24" w:rsidRPr="00C76D24" w:rsidRDefault="00C76D24">
      <w:pPr>
        <w:rPr>
          <w:rFonts w:ascii="Times New Roman" w:hAnsi="Times New Roman" w:cs="Times New Roman"/>
          <w:sz w:val="24"/>
          <w:szCs w:val="24"/>
        </w:rPr>
      </w:pPr>
      <w:r>
        <w:rPr>
          <w:rFonts w:ascii="Times New Roman" w:hAnsi="Times New Roman" w:cs="Times New Roman"/>
          <w:b/>
          <w:sz w:val="24"/>
          <w:szCs w:val="24"/>
        </w:rPr>
        <w:t xml:space="preserve">Committee: </w:t>
      </w:r>
      <w:r>
        <w:rPr>
          <w:rFonts w:ascii="Times New Roman" w:hAnsi="Times New Roman" w:cs="Times New Roman"/>
          <w:sz w:val="24"/>
          <w:szCs w:val="24"/>
        </w:rPr>
        <w:t>SPECPOL</w:t>
      </w:r>
    </w:p>
    <w:p w:rsidR="00C76D24" w:rsidRDefault="00C76D24">
      <w:pPr>
        <w:rPr>
          <w:rFonts w:ascii="Times New Roman" w:hAnsi="Times New Roman" w:cs="Times New Roman"/>
          <w:sz w:val="24"/>
          <w:szCs w:val="24"/>
        </w:rPr>
      </w:pPr>
      <w:r>
        <w:rPr>
          <w:rFonts w:ascii="Times New Roman" w:hAnsi="Times New Roman" w:cs="Times New Roman"/>
          <w:b/>
          <w:sz w:val="24"/>
          <w:szCs w:val="24"/>
        </w:rPr>
        <w:t xml:space="preserve">Agenda Item: </w:t>
      </w:r>
      <w:r>
        <w:rPr>
          <w:rFonts w:ascii="Times New Roman" w:hAnsi="Times New Roman" w:cs="Times New Roman"/>
          <w:sz w:val="24"/>
          <w:szCs w:val="24"/>
        </w:rPr>
        <w:t>Israeli-Palestinian Conflict: The Military Occupation of the Gaza Strip Its Implications</w:t>
      </w:r>
    </w:p>
    <w:p w:rsidR="00C76D24" w:rsidRDefault="00C76D24">
      <w:pPr>
        <w:rPr>
          <w:rFonts w:ascii="Times New Roman" w:hAnsi="Times New Roman" w:cs="Times New Roman"/>
          <w:sz w:val="24"/>
          <w:szCs w:val="24"/>
        </w:rPr>
      </w:pPr>
      <w:r>
        <w:rPr>
          <w:rFonts w:ascii="Times New Roman" w:hAnsi="Times New Roman" w:cs="Times New Roman"/>
          <w:sz w:val="24"/>
          <w:szCs w:val="24"/>
        </w:rPr>
        <w:t xml:space="preserve">  </w:t>
      </w:r>
    </w:p>
    <w:p w:rsidR="00C76D24" w:rsidRDefault="00C76D24">
      <w:pPr>
        <w:rPr>
          <w:rFonts w:ascii="Times New Roman" w:hAnsi="Times New Roman" w:cs="Times New Roman"/>
          <w:sz w:val="24"/>
          <w:szCs w:val="24"/>
        </w:rPr>
      </w:pPr>
      <w:r>
        <w:rPr>
          <w:rFonts w:ascii="Times New Roman" w:hAnsi="Times New Roman" w:cs="Times New Roman"/>
          <w:sz w:val="24"/>
          <w:szCs w:val="24"/>
        </w:rPr>
        <w:t xml:space="preserve">    The Palestine and Israel conflict has been discussed around the globe. As the d</w:t>
      </w:r>
      <w:r w:rsidR="008D6012">
        <w:rPr>
          <w:rFonts w:ascii="Times New Roman" w:hAnsi="Times New Roman" w:cs="Times New Roman"/>
          <w:sz w:val="24"/>
          <w:szCs w:val="24"/>
        </w:rPr>
        <w:t xml:space="preserve">elegation of Japan, we support </w:t>
      </w:r>
      <w:r>
        <w:rPr>
          <w:rFonts w:ascii="Times New Roman" w:hAnsi="Times New Roman" w:cs="Times New Roman"/>
          <w:sz w:val="24"/>
          <w:szCs w:val="24"/>
        </w:rPr>
        <w:t xml:space="preserve">a two-state solution whereby Israel and a future independent Palestinian state live side by side in peace </w:t>
      </w:r>
      <w:proofErr w:type="gramStart"/>
      <w:r>
        <w:rPr>
          <w:rFonts w:ascii="Times New Roman" w:hAnsi="Times New Roman" w:cs="Times New Roman"/>
          <w:sz w:val="24"/>
          <w:szCs w:val="24"/>
        </w:rPr>
        <w:t>and  security</w:t>
      </w:r>
      <w:proofErr w:type="gramEnd"/>
      <w:r>
        <w:rPr>
          <w:rFonts w:ascii="Times New Roman" w:hAnsi="Times New Roman" w:cs="Times New Roman"/>
          <w:sz w:val="24"/>
          <w:szCs w:val="24"/>
        </w:rPr>
        <w:t>.</w:t>
      </w:r>
      <w:r w:rsidR="00957539">
        <w:rPr>
          <w:rFonts w:ascii="Times New Roman" w:hAnsi="Times New Roman" w:cs="Times New Roman"/>
          <w:sz w:val="24"/>
          <w:szCs w:val="24"/>
        </w:rPr>
        <w:t xml:space="preserve"> At the same time, Japan has maintained cordial engagement with Israel, even pursuing increased engagement. Until Hamas’ attacks, Japan enjoyed the benefits of engagement in both parties </w:t>
      </w:r>
      <w:proofErr w:type="gramStart"/>
      <w:r w:rsidR="00957539">
        <w:rPr>
          <w:rFonts w:ascii="Times New Roman" w:hAnsi="Times New Roman" w:cs="Times New Roman"/>
          <w:sz w:val="24"/>
          <w:szCs w:val="24"/>
        </w:rPr>
        <w:t>but  Hamas’s</w:t>
      </w:r>
      <w:proofErr w:type="gramEnd"/>
      <w:r w:rsidR="00957539">
        <w:rPr>
          <w:rFonts w:ascii="Times New Roman" w:hAnsi="Times New Roman" w:cs="Times New Roman"/>
          <w:sz w:val="24"/>
          <w:szCs w:val="24"/>
        </w:rPr>
        <w:t xml:space="preserve"> attacks puts Japan into a position of having to navigate the Palestinian cause and Israel’s heavy military response in Gaza.</w:t>
      </w:r>
      <w:r>
        <w:rPr>
          <w:rFonts w:ascii="Times New Roman" w:hAnsi="Times New Roman" w:cs="Times New Roman"/>
          <w:sz w:val="24"/>
          <w:szCs w:val="24"/>
        </w:rPr>
        <w:t xml:space="preserve"> </w:t>
      </w:r>
    </w:p>
    <w:p w:rsidR="00957539" w:rsidRDefault="0095753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D6012">
        <w:rPr>
          <w:rFonts w:ascii="Times New Roman" w:hAnsi="Times New Roman" w:cs="Times New Roman"/>
          <w:sz w:val="24"/>
          <w:szCs w:val="24"/>
        </w:rPr>
        <w:t>We</w:t>
      </w:r>
      <w:proofErr w:type="gramStart"/>
      <w:r w:rsidR="00F1389A">
        <w:rPr>
          <w:rFonts w:ascii="Times New Roman" w:hAnsi="Times New Roman" w:cs="Times New Roman"/>
          <w:sz w:val="24"/>
          <w:szCs w:val="24"/>
        </w:rPr>
        <w:t>,as</w:t>
      </w:r>
      <w:proofErr w:type="spellEnd"/>
      <w:proofErr w:type="gramEnd"/>
      <w:r w:rsidR="00F1389A">
        <w:rPr>
          <w:rFonts w:ascii="Times New Roman" w:hAnsi="Times New Roman" w:cs="Times New Roman"/>
          <w:sz w:val="24"/>
          <w:szCs w:val="24"/>
        </w:rPr>
        <w:t xml:space="preserve">  the delegation of Japan, are open to pr</w:t>
      </w:r>
      <w:r w:rsidR="008D6012">
        <w:rPr>
          <w:rFonts w:ascii="Times New Roman" w:hAnsi="Times New Roman" w:cs="Times New Roman"/>
          <w:sz w:val="24"/>
          <w:szCs w:val="24"/>
        </w:rPr>
        <w:t>oviding accommodation to Palesti</w:t>
      </w:r>
      <w:r w:rsidR="00F1389A">
        <w:rPr>
          <w:rFonts w:ascii="Times New Roman" w:hAnsi="Times New Roman" w:cs="Times New Roman"/>
          <w:sz w:val="24"/>
          <w:szCs w:val="24"/>
        </w:rPr>
        <w:t xml:space="preserve">nian people that are a priority and </w:t>
      </w:r>
      <w:r w:rsidR="008D6012">
        <w:rPr>
          <w:rFonts w:ascii="Times New Roman" w:hAnsi="Times New Roman" w:cs="Times New Roman"/>
          <w:sz w:val="24"/>
          <w:szCs w:val="24"/>
        </w:rPr>
        <w:t xml:space="preserve">need to be moved to another country. With the recent military renovations we have made in 2022 we would like to offer troop support as well as more financial support.  Also, we are able to provide food aid to the region seeing as Japan already </w:t>
      </w:r>
      <w:bookmarkStart w:id="0" w:name="_GoBack"/>
      <w:r w:rsidR="008D6012">
        <w:rPr>
          <w:rFonts w:ascii="Times New Roman" w:hAnsi="Times New Roman" w:cs="Times New Roman"/>
          <w:sz w:val="24"/>
          <w:szCs w:val="24"/>
        </w:rPr>
        <w:t xml:space="preserve">has improved food </w:t>
      </w:r>
      <w:proofErr w:type="gramStart"/>
      <w:r w:rsidR="008D6012">
        <w:rPr>
          <w:rFonts w:ascii="Times New Roman" w:hAnsi="Times New Roman" w:cs="Times New Roman"/>
          <w:sz w:val="24"/>
          <w:szCs w:val="24"/>
        </w:rPr>
        <w:t>and  infrastructure</w:t>
      </w:r>
      <w:proofErr w:type="gramEnd"/>
      <w:r w:rsidR="008D6012">
        <w:rPr>
          <w:rFonts w:ascii="Times New Roman" w:hAnsi="Times New Roman" w:cs="Times New Roman"/>
          <w:sz w:val="24"/>
          <w:szCs w:val="24"/>
        </w:rPr>
        <w:t>.</w:t>
      </w:r>
    </w:p>
    <w:bookmarkEnd w:id="0"/>
    <w:p w:rsidR="0003273A" w:rsidRPr="00C76D24" w:rsidRDefault="0003273A">
      <w:r>
        <w:rPr>
          <w:rFonts w:ascii="Times New Roman" w:hAnsi="Times New Roman" w:cs="Times New Roman"/>
          <w:sz w:val="24"/>
          <w:szCs w:val="24"/>
        </w:rPr>
        <w:t xml:space="preserve">   Although we don’t take any sides and support a two-state solution, Japan is actively</w:t>
      </w:r>
      <w:r w:rsidR="00DF26E7">
        <w:rPr>
          <w:rFonts w:ascii="Times New Roman" w:hAnsi="Times New Roman" w:cs="Times New Roman"/>
          <w:sz w:val="24"/>
          <w:szCs w:val="24"/>
        </w:rPr>
        <w:t xml:space="preserve"> </w:t>
      </w:r>
      <w:proofErr w:type="gramStart"/>
      <w:r w:rsidR="00DF26E7">
        <w:rPr>
          <w:rFonts w:ascii="Times New Roman" w:hAnsi="Times New Roman" w:cs="Times New Roman"/>
          <w:sz w:val="24"/>
          <w:szCs w:val="24"/>
        </w:rPr>
        <w:t>providing</w:t>
      </w:r>
      <w:proofErr w:type="gramEnd"/>
      <w:r w:rsidR="00F1389A">
        <w:rPr>
          <w:rFonts w:ascii="Times New Roman" w:hAnsi="Times New Roman" w:cs="Times New Roman"/>
          <w:sz w:val="24"/>
          <w:szCs w:val="24"/>
        </w:rPr>
        <w:t xml:space="preserve"> assistance to the Palestinians</w:t>
      </w:r>
      <w:r w:rsidR="00DF26E7">
        <w:rPr>
          <w:rFonts w:ascii="Times New Roman" w:hAnsi="Times New Roman" w:cs="Times New Roman"/>
          <w:sz w:val="24"/>
          <w:szCs w:val="24"/>
        </w:rPr>
        <w:t>. Japan has also urged Israel to suspend its assault on Gaza Strip to allow humanitarian assistance in.</w:t>
      </w:r>
      <w:r w:rsidR="00F1389A">
        <w:rPr>
          <w:rFonts w:ascii="Times New Roman" w:hAnsi="Times New Roman" w:cs="Times New Roman"/>
          <w:sz w:val="24"/>
          <w:szCs w:val="24"/>
        </w:rPr>
        <w:t xml:space="preserve"> </w:t>
      </w:r>
      <w:r w:rsidR="00F1389A" w:rsidRPr="00F1389A">
        <w:rPr>
          <w:rFonts w:ascii="Times New Roman" w:hAnsi="Times New Roman" w:cs="Times New Roman"/>
          <w:sz w:val="24"/>
          <w:szCs w:val="24"/>
        </w:rPr>
        <w:t xml:space="preserve">Since the Hamas attacks, the Japanese government has engaged in calls with 12 other governments at the foreign and prime minister </w:t>
      </w:r>
      <w:proofErr w:type="gramStart"/>
      <w:r w:rsidR="00F1389A" w:rsidRPr="00F1389A">
        <w:rPr>
          <w:rFonts w:ascii="Times New Roman" w:hAnsi="Times New Roman" w:cs="Times New Roman"/>
          <w:sz w:val="24"/>
          <w:szCs w:val="24"/>
        </w:rPr>
        <w:t>levels</w:t>
      </w:r>
      <w:proofErr w:type="gramEnd"/>
      <w:r w:rsidR="00F1389A">
        <w:rPr>
          <w:rFonts w:ascii="Times New Roman" w:hAnsi="Times New Roman" w:cs="Times New Roman"/>
          <w:sz w:val="24"/>
          <w:szCs w:val="24"/>
        </w:rPr>
        <w:t xml:space="preserve">. Tokyo has also dispatched Foreign Minister Yoko </w:t>
      </w:r>
      <w:proofErr w:type="spellStart"/>
      <w:r w:rsidR="00F1389A">
        <w:rPr>
          <w:rFonts w:ascii="Times New Roman" w:hAnsi="Times New Roman" w:cs="Times New Roman"/>
          <w:sz w:val="24"/>
          <w:szCs w:val="24"/>
        </w:rPr>
        <w:t>Kamikawa</w:t>
      </w:r>
      <w:proofErr w:type="spellEnd"/>
      <w:r w:rsidR="00F1389A">
        <w:rPr>
          <w:rFonts w:ascii="Times New Roman" w:hAnsi="Times New Roman" w:cs="Times New Roman"/>
          <w:sz w:val="24"/>
          <w:szCs w:val="24"/>
        </w:rPr>
        <w:t xml:space="preserve"> to the </w:t>
      </w:r>
      <w:proofErr w:type="gramStart"/>
      <w:r w:rsidR="00F1389A">
        <w:rPr>
          <w:rFonts w:ascii="Times New Roman" w:hAnsi="Times New Roman" w:cs="Times New Roman"/>
          <w:sz w:val="24"/>
          <w:szCs w:val="24"/>
        </w:rPr>
        <w:t>region  twice</w:t>
      </w:r>
      <w:proofErr w:type="gramEnd"/>
      <w:r w:rsidR="00F1389A">
        <w:rPr>
          <w:rFonts w:ascii="Times New Roman" w:hAnsi="Times New Roman" w:cs="Times New Roman"/>
          <w:sz w:val="24"/>
          <w:szCs w:val="24"/>
        </w:rPr>
        <w:t>. Her first trip was to Egypt to participate in the Cairo Summit for Peace. There,</w:t>
      </w:r>
      <w:r w:rsidR="00F1389A" w:rsidRPr="00F1389A">
        <w:t xml:space="preserve"> </w:t>
      </w:r>
      <w:proofErr w:type="spellStart"/>
      <w:r w:rsidR="00F1389A" w:rsidRPr="00F1389A">
        <w:rPr>
          <w:rFonts w:ascii="Times New Roman" w:hAnsi="Times New Roman" w:cs="Times New Roman"/>
          <w:sz w:val="24"/>
          <w:szCs w:val="24"/>
        </w:rPr>
        <w:t>Kamikawa</w:t>
      </w:r>
      <w:proofErr w:type="spellEnd"/>
      <w:r w:rsidR="00F1389A" w:rsidRPr="00F1389A">
        <w:rPr>
          <w:rFonts w:ascii="Times New Roman" w:hAnsi="Times New Roman" w:cs="Times New Roman"/>
          <w:sz w:val="24"/>
          <w:szCs w:val="24"/>
        </w:rPr>
        <w:t xml:space="preserve"> advocated for three core objectives: first, the immediate release of hostages and securing the safety of civilians; second, adherence to international humanitarian law; and third, calming the situation as soon as possible.</w:t>
      </w:r>
      <w:r w:rsidR="00F1389A" w:rsidRPr="00F1389A">
        <w:t xml:space="preserve"> </w:t>
      </w:r>
      <w:r w:rsidR="00F1389A" w:rsidRPr="00F1389A">
        <w:rPr>
          <w:rFonts w:ascii="Times New Roman" w:hAnsi="Times New Roman" w:cs="Times New Roman"/>
          <w:sz w:val="24"/>
          <w:szCs w:val="24"/>
        </w:rPr>
        <w:t xml:space="preserve">Meanwhile, Tokyo has announced two key pledges for aid. The first came early in the war with a $10 million emergency humanitarian assistance package. During </w:t>
      </w:r>
      <w:proofErr w:type="spellStart"/>
      <w:r w:rsidR="00F1389A" w:rsidRPr="00F1389A">
        <w:rPr>
          <w:rFonts w:ascii="Times New Roman" w:hAnsi="Times New Roman" w:cs="Times New Roman"/>
          <w:sz w:val="24"/>
          <w:szCs w:val="24"/>
        </w:rPr>
        <w:t>Kamikawa’s</w:t>
      </w:r>
      <w:proofErr w:type="spellEnd"/>
      <w:r w:rsidR="00F1389A" w:rsidRPr="00F1389A">
        <w:rPr>
          <w:rFonts w:ascii="Times New Roman" w:hAnsi="Times New Roman" w:cs="Times New Roman"/>
          <w:sz w:val="24"/>
          <w:szCs w:val="24"/>
        </w:rPr>
        <w:t xml:space="preserve"> trip, the foreign minister pledged another $65 million in humanitarian aid and relief supplies.</w:t>
      </w:r>
      <w:r w:rsidR="00F1389A">
        <w:rPr>
          <w:rFonts w:ascii="Times New Roman" w:hAnsi="Times New Roman" w:cs="Times New Roman"/>
          <w:sz w:val="24"/>
          <w:szCs w:val="24"/>
        </w:rPr>
        <w:t xml:space="preserve"> We, as the delegation of Japan, are hoping to work more on this issue with other countries and bring peace to this conflict.</w:t>
      </w:r>
    </w:p>
    <w:sectPr w:rsidR="0003273A" w:rsidRPr="00C76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2D"/>
    <w:rsid w:val="0003273A"/>
    <w:rsid w:val="006A6D51"/>
    <w:rsid w:val="0086722D"/>
    <w:rsid w:val="008D6012"/>
    <w:rsid w:val="00957539"/>
    <w:rsid w:val="00C76D24"/>
    <w:rsid w:val="00DF26E7"/>
    <w:rsid w:val="00F13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6D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6D2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6D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6D2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2023-12-01T11:37:00Z</dcterms:created>
  <dcterms:modified xsi:type="dcterms:W3CDTF">2023-12-01T11:37:00Z</dcterms:modified>
</cp:coreProperties>
</file>