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30.9317588806152" w:lineRule="auto"/>
        <w:ind w:left="15.360107421875" w:right="1715.435180664062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COMMITTEE: </w:t>
      </w:r>
      <w:r w:rsidDel="00000000" w:rsidR="00000000" w:rsidRPr="00000000">
        <w:rPr>
          <w:rFonts w:ascii="Times New Roman" w:cs="Times New Roman" w:eastAsia="Times New Roman" w:hAnsi="Times New Roman"/>
          <w:b w:val="1"/>
          <w:bCs w:val="1"/>
          <w:i w:val="0"/>
          <w:iCs w:val="0"/>
          <w:smallCaps w:val="0"/>
          <w:strike w:val="0"/>
          <w:color w:val="040c28"/>
          <w:sz w:val="24"/>
          <w:szCs w:val="24"/>
          <w:highlight w:val="white"/>
          <w:u w:val="none"/>
          <w:vertAlign w:val="baseline"/>
          <w:rtl w:val="0"/>
        </w:rPr>
        <w:t xml:space="preserve">Social, Cultural, &amp; Humanitarian Committee (SOCHUM)</w:t>
      </w:r>
      <w:r w:rsidDel="00000000" w:rsidR="00000000" w:rsidRPr="00000000">
        <w:rPr>
          <w:rFonts w:ascii="Times New Roman" w:cs="Times New Roman" w:eastAsia="Times New Roman" w:hAnsi="Times New Roman"/>
          <w:b w:val="1"/>
          <w:bCs w:val="1"/>
          <w:i w:val="0"/>
          <w:iCs w:val="0"/>
          <w:smallCaps w:val="0"/>
          <w:strike w:val="0"/>
          <w:color w:val="040c28"/>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COUNTRY: The Russian Fe</w:t>
      </w:r>
      <w:r w:rsidDel="00000000" w:rsidR="00000000" w:rsidRPr="00000000">
        <w:rPr>
          <w:rFonts w:ascii="Times New Roman" w:cs="Times New Roman" w:eastAsia="Times New Roman" w:hAnsi="Times New Roman"/>
          <w:b w:val="1"/>
          <w:bCs w:val="1"/>
          <w:sz w:val="24"/>
          <w:szCs w:val="24"/>
          <w:rtl w:val="0"/>
        </w:rPr>
        <w:t xml:space="preserve">de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61083984375" w:line="240" w:lineRule="auto"/>
        <w:ind w:left="14.400024414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AGENDA ITEM</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Ensuring Access to Education for Refugee Children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66552734375" w:line="264.3717384338379" w:lineRule="auto"/>
        <w:ind w:left="7.20001220703125" w:right="75.374755859375" w:firstLine="719.759979248046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UNCTAD reports, in December 2025, Russia has approximately 145 million inhabitants</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Children (0–18) make up about 35% of Russia’s population</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Historically, school enrollment rates among children in Russia have been very high: 98% for ages 7-15, and over 80% for ages 16-18. The Russian population has many smaller ethnic groups along with Russians. In the 2010 national census, the main minority groups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include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Tatars, Ukrainians, Bashkirs, Chuvash, Armenians and others</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shows that Russia follows Soviet-style institutionalized multiculturalism, thus, having ethnic and cultural diversity in its political and administrative system. The Russian government preserves this system through territorial units and Russian-based dual-lingual education opportunities for minorities. According to UNHCR, as of mid-2024 Russia counted about 1.27 million people under the categories of refugee, asylum-seeker and stateless person. The largest flows come from Ukraine, Afghanistan and Palestine </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Russia is one of the leading countries of origin and also the leading destination for migrants, making it one of the main centres for immigration</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7.20001220703125" w:right="28.743896484375" w:firstLine="725.7600402832031"/>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no publicly available and reliable breakdown by age of refugees in Russia, though it can be estimated using the global refugee child share, which implies that children make roughly 30% of said refugee population. However the education situation is different for refugee children. A media investigation shows among recent migrant children applying to Russian schools, only about 12.6% passed required Russian language entrance tests and were accepted, the rest were not able to benefit from education opportunities</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Additionally, the Russian language has an FSI ranking of IV, making it even more difficult for non-Russian speakers</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consequently disrupting cultural alignment and educational flow of all students. To prevent </w:t>
      </w:r>
      <w:r w:rsidDel="00000000" w:rsidR="00000000" w:rsidRPr="00000000">
        <w:rPr>
          <w:rFonts w:ascii="Times New Roman" w:cs="Times New Roman" w:eastAsia="Times New Roman" w:hAnsi="Times New Roman"/>
          <w:sz w:val="24"/>
          <w:szCs w:val="24"/>
          <w:rtl w:val="0"/>
        </w:rPr>
        <w:t xml:space="preserve">social fragmentation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 state</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organizes additional Russian language </w:t>
      </w:r>
      <w:r w:rsidDel="00000000" w:rsidR="00000000" w:rsidRPr="00000000">
        <w:rPr>
          <w:rFonts w:ascii="Times New Roman" w:cs="Times New Roman" w:eastAsia="Times New Roman" w:hAnsi="Times New Roman"/>
          <w:sz w:val="24"/>
          <w:szCs w:val="24"/>
          <w:highlight w:val="white"/>
          <w:rtl w:val="0"/>
        </w:rPr>
        <w:t xml:space="preserve">programs</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sz w:val="24"/>
          <w:szCs w:val="24"/>
          <w:highlight w:val="white"/>
          <w:rtl w:val="0"/>
        </w:rPr>
        <w:t xml:space="preserve">with the motive of introducing children</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to Russian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culture and language</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As stated by the Russian Federation in 2018 it is important to facilitate the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establishment of a solid basis for a peaceful life and return of people to their homeland</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Russian NGOs, for example the Forum of Migrant Organizations, do markedly provide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assistance to migrants regarding this issue </w:t>
      </w:r>
      <w:r w:rsidDel="00000000" w:rsidR="00000000" w:rsidRPr="00000000">
        <w:rPr>
          <w:rFonts w:ascii="Times New Roman" w:cs="Times New Roman" w:eastAsia="Times New Roman" w:hAnsi="Times New Roman"/>
          <w:sz w:val="24"/>
          <w:szCs w:val="24"/>
          <w:highlight w:val="white"/>
          <w:rtl w:val="0"/>
        </w:rPr>
        <w:t xml:space="preserve">while foreign entities are monitored to ensure their actions don’t infringe national security or sovereignty</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highlight w:val="white"/>
          <w:rtl w:val="0"/>
        </w:rPr>
        <w:t xml:space="preserve">Russia maintains that all aid from NGOs or other organizations must align with Ministry standards.</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49462890625" w:line="264.3717384338379" w:lineRule="auto"/>
        <w:ind w:left="14.4000244140625" w:right="127.041015625"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1993 Law on Refugees states that recognized refugees and asylum seekers have access to free primary and secondary education, healthcare and social services</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However, very few refugees are officially recognized in Russia. When refugees lack required documentation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5.52001953125" w:right="72.43896484375" w:firstLine="11.9999694824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such as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a residence permit, a state-issued certificate and an Appendix with the results for each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section of the Russian language test, all in Russian</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Ministry prioritizes quality and stability of education for legally documented students, avoiding overcrowding that comes from undocumented enrollment</w:t>
      </w:r>
      <w:r w:rsidDel="00000000" w:rsidR="00000000" w:rsidRPr="00000000">
        <w:rPr>
          <w:rFonts w:ascii="Times New Roman" w:cs="Times New Roman" w:eastAsia="Times New Roman" w:hAnsi="Times New Roman"/>
          <w:b w:val="0"/>
          <w:bCs w:val="0"/>
          <w:i w:val="0"/>
          <w:iCs w:val="0"/>
          <w:smallCaps w:val="0"/>
          <w:strike w:val="0"/>
          <w:color w:val="000000"/>
          <w:sz w:val="24.000000953674316"/>
          <w:szCs w:val="24.000000953674316"/>
          <w:u w:val="none"/>
          <w:shd w:fill="auto" w:val="clear"/>
          <w:vertAlign w:val="superscript"/>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Russia acknowledges the need for education for refugee children but insists solutions remain within the framework of national laws and orderly migration management. Russia also suggests that the focus should be on building feasible and pragmatic capacity for nations in lieu of open border rhetoric. Russia further asserts that the nations whose foreign policy conduct generates instability ought to take the primary financial responsibility ensuring education for these displaced children. Therefore, The Russian Federation calls upon the SOCHUM committee and the UN to establish “Linguistic Adaptation Centers”. Said centers would provide intensive Russian language training for refugee children, allowing them to pass lingual entrance tests and integrate into the national school system. </w:t>
      </w:r>
      <w:r w:rsidDel="00000000" w:rsidR="00000000" w:rsidRPr="00000000">
        <w:rPr>
          <w:rFonts w:ascii="Times New Roman" w:cs="Times New Roman" w:eastAsia="Times New Roman" w:hAnsi="Times New Roman"/>
          <w:sz w:val="24"/>
          <w:szCs w:val="24"/>
          <w:rtl w:val="0"/>
        </w:rPr>
        <w:t xml:space="preserve">Correspondingly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Russia </w:t>
      </w:r>
      <w:r w:rsidDel="00000000" w:rsidR="00000000" w:rsidRPr="00000000">
        <w:rPr>
          <w:rFonts w:ascii="Times New Roman" w:cs="Times New Roman" w:eastAsia="Times New Roman" w:hAnsi="Times New Roman"/>
          <w:sz w:val="24"/>
          <w:szCs w:val="24"/>
          <w:rtl w:val="0"/>
        </w:rPr>
        <w:t xml:space="preserve">calls for the establishment  of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w:t>
      </w:r>
      <w:r w:rsidDel="00000000" w:rsidR="00000000" w:rsidRPr="00000000">
        <w:rPr>
          <w:rFonts w:ascii="Times New Roman" w:cs="Times New Roman" w:eastAsia="Times New Roman" w:hAnsi="Times New Roman"/>
          <w:sz w:val="24"/>
          <w:szCs w:val="24"/>
          <w:rtl w:val="0"/>
        </w:rPr>
        <w:t xml:space="preserve">funded, state administered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language adaptation centers</w:t>
      </w:r>
      <w:r w:rsidDel="00000000" w:rsidR="00000000" w:rsidRPr="00000000">
        <w:rPr>
          <w:rFonts w:ascii="Times New Roman" w:cs="Times New Roman" w:eastAsia="Times New Roman" w:hAnsi="Times New Roman"/>
          <w:sz w:val="24"/>
          <w:szCs w:val="24"/>
          <w:rtl w:val="0"/>
        </w:rPr>
        <w:t xml:space="preserve">. The presented solution ensures refugees receive education without compromising the host nations economic stability.</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10.31997680664062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61376953125" w:line="264.3717384338379" w:lineRule="auto"/>
        <w:ind w:left="7.440032958984375" w:right="139.09423828125" w:firstLine="18.000030517578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Migrants &amp; Refugees. “Russia - Migrants &amp;Amp; Refugees Section.”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Migrants &amp; Refugees Section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5 Nov. 2020,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migrants-refugees.va/country-profile/russia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5.440063476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Korobkov, Andrey.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Refugees in Russia: Myths and Reality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7.20001220703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russiancouncil.ru/en/analytics-and-comments/analytics/refugees-in-russia-myths-and-reality/?sph</w:t>
      </w:r>
      <w:r w:rsidDel="00000000" w:rsidR="00000000" w:rsidRPr="00000000">
        <w:rPr>
          <w:rFonts w:ascii="Times New Roman" w:cs="Times New Roman" w:eastAsia="Times New Roman" w:hAnsi="Times New Roman"/>
          <w:b w:val="0"/>
          <w:bCs w:val="0"/>
          <w:i w:val="0"/>
          <w:iCs w:val="0"/>
          <w:smallCaps w:val="0"/>
          <w:strike w:val="0"/>
          <w:color w:val="1155cc"/>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rase_id=132390731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7.20001220703125" w:right="392.779541015625" w:firstLine="18.240051269531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Russian Federation.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STATEMENT OF THE RUSSIAN FEDERATION ON THE GLOBAL COMPACT FOR SAFE, ORDERLY AND REGULAR MIGRATION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31 Oct. 2018,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https://www.un.org/ru/conf/migration/assets/img/statement_russia_en.pdf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64.3717384338379" w:lineRule="auto"/>
        <w:ind w:left="10.800018310546875" w:right="133.145751953125" w:firstLine="14.640045166015625"/>
        <w:jc w:val="left"/>
        <w:rPr>
          <w:rFonts w:ascii="Times New Roman" w:cs="Times New Roman" w:eastAsia="Times New Roman" w:hAnsi="Times New Roman"/>
          <w:b w:val="0"/>
          <w:bCs w:val="0"/>
          <w:i w:val="0"/>
          <w:iCs w:val="0"/>
          <w:smallCaps w:val="0"/>
          <w:strike w:val="0"/>
          <w:color w:val="1155cc"/>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Refworld - UNHCR’s Global Law and Policy Database. “Russian Federation: Federal Law of February 19, 1993 N 4528-I ‘On Refugees’ (as Amended and Supplemented as of June 13, 2023).”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Refworld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26 Mar. 2024,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www.refworld.org/legal/legislation/natlegbod/1993/ru/147699.</w:t>
      </w:r>
      <w:r w:rsidDel="00000000" w:rsidR="00000000" w:rsidRPr="00000000">
        <w:rPr>
          <w:rFonts w:ascii="Times New Roman" w:cs="Times New Roman" w:eastAsia="Times New Roman" w:hAnsi="Times New Roman"/>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49462890625" w:line="264.3717384338379" w:lineRule="auto"/>
        <w:ind w:left="16.08001708984375" w:right="97.84423828125" w:firstLine="9.360046386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 Civic Assistance Committee, and Hussam Mohy Eddin.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School for Syrian Refugee Children in the Russian Federation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2016,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https://rm.coe.int/1680667c64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49462890625" w:line="240" w:lineRule="auto"/>
        <w:ind w:left="25.440063476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UNHCR- RUSSIAN FEDERATION FACT SHEET,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Feb. 2025,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64.3717384338379" w:lineRule="auto"/>
        <w:ind w:left="5.279998779296875" w:right="115.88134765625" w:firstLine="1.920013427734375"/>
        <w:jc w:val="left"/>
        <w:rPr>
          <w:rFonts w:ascii="Times New Roman" w:cs="Times New Roman" w:eastAsia="Times New Roman" w:hAnsi="Times New Roman"/>
          <w:b w:val="0"/>
          <w:bCs w:val="0"/>
          <w:i w:val="0"/>
          <w:iCs w:val="0"/>
          <w:smallCaps w:val="0"/>
          <w:strike w:val="0"/>
          <w:color w:val="1155cc"/>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https://www.unhcr.org/ru/sites/ru/files/2025-04/bi-annual-fact-sheet-2025-02-russian-federation.</w:t>
      </w:r>
      <w:r w:rsidDel="00000000" w:rsidR="00000000" w:rsidRPr="00000000">
        <w:rPr>
          <w:rFonts w:ascii="Times New Roman" w:cs="Times New Roman" w:eastAsia="Times New Roman" w:hAnsi="Times New Roman"/>
          <w:b w:val="0"/>
          <w:bCs w:val="0"/>
          <w:i w:val="0"/>
          <w:iCs w:val="0"/>
          <w:smallCaps w:val="0"/>
          <w:strike w:val="0"/>
          <w:color w:val="1155cc"/>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pdf</w:t>
      </w:r>
      <w:r w:rsidDel="00000000" w:rsidR="00000000" w:rsidRPr="00000000">
        <w:rPr>
          <w:rFonts w:ascii="Times New Roman" w:cs="Times New Roman" w:eastAsia="Times New Roman" w:hAnsi="Times New Roman"/>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49462890625" w:line="240" w:lineRule="auto"/>
        <w:ind w:left="25.440063476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GENERAL INFORMATION FOR 2024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report, 2 Dec. 2025,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7.20001220703125" w:right="0" w:firstLine="0"/>
        <w:jc w:val="left"/>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https://unctadstat.unctad.org/CountryProfile/GeneralProfile/en-GB/643/GeneralProfile643.pdf</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40063476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“Russian Federation.”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minorityrights.org/country/russian-federation/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40" w:lineRule="auto"/>
        <w:ind w:left="25.44006347656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 The Global Economy - Russia: Percent Children,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7.20001220703125" w:right="0" w:firstLine="0"/>
        <w:jc w:val="left"/>
        <w:rPr>
          <w:rFonts w:ascii="Times New Roman" w:cs="Times New Roman" w:eastAsia="Times New Roman" w:hAnsi="Times New Roman"/>
          <w:b w:val="0"/>
          <w:bCs w:val="0"/>
          <w:i w:val="0"/>
          <w:iCs w:val="0"/>
          <w:smallCaps w:val="0"/>
          <w:strike w:val="0"/>
          <w:color w:val="1155cc"/>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https://www.theglobaleconomy.com/Russia/percent_children/</w:t>
      </w:r>
      <w:r w:rsidDel="00000000" w:rsidR="00000000" w:rsidRPr="00000000">
        <w:rPr>
          <w:rFonts w:ascii="Times New Roman" w:cs="Times New Roman" w:eastAsia="Times New Roman" w:hAnsi="Times New Roman"/>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0" w:right="64.171142578125" w:firstLine="25.44006347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 IZ.RU. “Wake-up Call: Thousands of Migrants Refused to Take Their Children to School.”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Известия</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11 Sept. 2025,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1142578125" w:line="264.3717384338379" w:lineRule="auto"/>
        <w:ind w:left="7.20001220703125" w:right="39.15283203125" w:firstLine="7.440032958984375"/>
        <w:jc w:val="left"/>
        <w:rPr>
          <w:rFonts w:ascii="Times New Roman" w:cs="Times New Roman" w:eastAsia="Times New Roman" w:hAnsi="Times New Roman"/>
          <w:b w:val="0"/>
          <w:bCs w:val="0"/>
          <w:i w:val="0"/>
          <w:iCs w:val="0"/>
          <w:smallCaps w:val="0"/>
          <w:strike w:val="0"/>
          <w:color w:val="1155cc"/>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en.iz.ru/en/1953129/sergei-guranov/wake-call-thousands-migrants-refused-take-their-children-sc</w:t>
      </w:r>
      <w:r w:rsidDel="00000000" w:rsidR="00000000" w:rsidRPr="00000000">
        <w:rPr>
          <w:rFonts w:ascii="Times New Roman" w:cs="Times New Roman" w:eastAsia="Times New Roman" w:hAnsi="Times New Roman"/>
          <w:b w:val="0"/>
          <w:bCs w:val="0"/>
          <w:i w:val="0"/>
          <w:iCs w:val="0"/>
          <w:smallCaps w:val="0"/>
          <w:strike w:val="0"/>
          <w:color w:val="1155cc"/>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hool.</w:t>
      </w:r>
      <w:r w:rsidDel="00000000" w:rsidR="00000000" w:rsidRPr="00000000">
        <w:rPr>
          <w:rFonts w:ascii="Times New Roman" w:cs="Times New Roman" w:eastAsia="Times New Roman" w:hAnsi="Times New Roman"/>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25.4400634765625" w:right="0" w:firstLine="0"/>
        <w:jc w:val="left"/>
        <w:rPr>
          <w:rFonts w:ascii="Times New Roman" w:cs="Times New Roman" w:eastAsia="Times New Roman" w:hAnsi="Times New Roman"/>
          <w:b w:val="0"/>
          <w:bCs w:val="0"/>
          <w:i w:val="0"/>
          <w:iCs w:val="0"/>
          <w:smallCaps w:val="0"/>
          <w:strike w:val="0"/>
          <w:color w:val="1155cc"/>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FSI Language Difficulty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www.fsi-language-courses.org/blog/fsi-language-difficulty.</w:t>
      </w:r>
      <w:r w:rsidDel="00000000" w:rsidR="00000000" w:rsidRPr="00000000">
        <w:rPr>
          <w:rFonts w:ascii="Times New Roman" w:cs="Times New Roman" w:eastAsia="Times New Roman" w:hAnsi="Times New Roman"/>
          <w:b w:val="0"/>
          <w:bCs w:val="0"/>
          <w:i w:val="0"/>
          <w:iCs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66552734375" w:line="264.3717384338379" w:lineRule="auto"/>
        <w:ind w:left="7.6800537109375" w:right="532.601318359375" w:firstLine="17.760009765625"/>
        <w:jc w:val="left"/>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Education of Migrant Children in Russian Schools: New Requirements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27 Sept. 2025, </w:t>
      </w:r>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visitrf.com/en/residence/migrant-children-education.</w:t>
      </w:r>
    </w:p>
    <w:sectPr>
      <w:pgSz w:h="15840" w:w="12240" w:orient="portrait"/>
      <w:pgMar w:bottom="1710.5078125" w:top="1424.0625" w:left="1434.2399597167969" w:right="1419.195556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