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F06F" w14:textId="6E33B68E" w:rsidR="009150A7" w:rsidRPr="008E717E" w:rsidRDefault="009150A7" w:rsidP="009150A7">
      <w:proofErr w:type="spellStart"/>
      <w:r>
        <w:t>Committee</w:t>
      </w:r>
      <w:proofErr w:type="spellEnd"/>
      <w:r w:rsidRPr="008E717E">
        <w:t xml:space="preserve">: </w:t>
      </w:r>
      <w:proofErr w:type="spellStart"/>
      <w:r w:rsidRPr="008E717E">
        <w:t>The</w:t>
      </w:r>
      <w:proofErr w:type="spellEnd"/>
      <w:r w:rsidRPr="008E717E">
        <w:t xml:space="preserve"> </w:t>
      </w:r>
      <w:proofErr w:type="spellStart"/>
      <w:r w:rsidRPr="008E717E">
        <w:t>Commission</w:t>
      </w:r>
      <w:proofErr w:type="spellEnd"/>
      <w:r w:rsidRPr="008E717E">
        <w:t xml:space="preserve"> on </w:t>
      </w:r>
      <w:proofErr w:type="spellStart"/>
      <w:r w:rsidRPr="008E717E">
        <w:t>the</w:t>
      </w:r>
      <w:proofErr w:type="spellEnd"/>
      <w:r w:rsidRPr="008E717E">
        <w:t xml:space="preserve"> </w:t>
      </w:r>
      <w:proofErr w:type="spellStart"/>
      <w:r w:rsidRPr="008E717E">
        <w:t>Status</w:t>
      </w:r>
      <w:proofErr w:type="spellEnd"/>
      <w:r w:rsidRPr="008E717E">
        <w:t xml:space="preserve"> of </w:t>
      </w:r>
      <w:proofErr w:type="spellStart"/>
      <w:r w:rsidRPr="008E717E">
        <w:t>Women</w:t>
      </w:r>
      <w:proofErr w:type="spellEnd"/>
      <w:r w:rsidRPr="008E717E">
        <w:t xml:space="preserve"> (CSW)</w:t>
      </w:r>
    </w:p>
    <w:p w14:paraId="303D990F" w14:textId="77777777" w:rsidR="009150A7" w:rsidRPr="008E717E" w:rsidRDefault="009150A7" w:rsidP="009150A7">
      <w:proofErr w:type="spellStart"/>
      <w:r w:rsidRPr="008E717E">
        <w:t>Topic</w:t>
      </w:r>
      <w:proofErr w:type="spellEnd"/>
      <w:r w:rsidRPr="008E717E">
        <w:t xml:space="preserve">: </w:t>
      </w:r>
      <w:proofErr w:type="spellStart"/>
      <w:r w:rsidRPr="008E717E">
        <w:t>Recognition</w:t>
      </w:r>
      <w:proofErr w:type="spellEnd"/>
      <w:r w:rsidRPr="008E717E">
        <w:t xml:space="preserve"> </w:t>
      </w:r>
      <w:proofErr w:type="spellStart"/>
      <w:r w:rsidRPr="00D92FE6">
        <w:t>and</w:t>
      </w:r>
      <w:proofErr w:type="spellEnd"/>
      <w:r w:rsidRPr="00D92FE6">
        <w:t xml:space="preserve"> </w:t>
      </w:r>
      <w:proofErr w:type="spellStart"/>
      <w:r w:rsidRPr="00D92FE6">
        <w:t>visibility</w:t>
      </w:r>
      <w:proofErr w:type="spellEnd"/>
      <w:r w:rsidRPr="008E717E">
        <w:t xml:space="preserve"> of </w:t>
      </w:r>
      <w:proofErr w:type="spellStart"/>
      <w:r w:rsidRPr="008E717E">
        <w:t>Transgender</w:t>
      </w:r>
      <w:proofErr w:type="spellEnd"/>
      <w:r w:rsidRPr="008E717E">
        <w:t xml:space="preserve"> </w:t>
      </w:r>
      <w:proofErr w:type="spellStart"/>
      <w:r w:rsidRPr="008E717E">
        <w:t>women</w:t>
      </w:r>
      <w:proofErr w:type="spellEnd"/>
    </w:p>
    <w:p w14:paraId="7D5AEEF4" w14:textId="462599E8" w:rsidR="009150A7" w:rsidRDefault="009150A7" w:rsidP="009150A7">
      <w:r w:rsidRPr="008E717E">
        <w:t xml:space="preserve">Country: </w:t>
      </w:r>
      <w:proofErr w:type="spellStart"/>
      <w:r w:rsidRPr="008E717E">
        <w:t>Dominion</w:t>
      </w:r>
      <w:proofErr w:type="spellEnd"/>
      <w:r w:rsidRPr="008E717E">
        <w:t xml:space="preserve"> of Canada</w:t>
      </w:r>
      <w:r>
        <w:t xml:space="preserve">                                                                                           </w:t>
      </w:r>
    </w:p>
    <w:p w14:paraId="3EB4D64A" w14:textId="4DA53471" w:rsidR="003353A9" w:rsidRPr="008E717E" w:rsidRDefault="009150A7">
      <w:r>
        <w:t xml:space="preserve">                                                                                                  </w:t>
      </w:r>
      <w:r w:rsidRPr="009150A7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tr-TR"/>
        </w:rPr>
        <w:drawing>
          <wp:inline distT="0" distB="0" distL="0" distR="0" wp14:anchorId="44D79E9D" wp14:editId="1EECC2C1">
            <wp:extent cx="2344420" cy="1172209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120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686A4" w14:textId="1D1B036A" w:rsidR="003353A9" w:rsidRPr="008E717E" w:rsidRDefault="003353A9" w:rsidP="003353A9">
      <w:r w:rsidRPr="008E717E">
        <w:t xml:space="preserve"> </w:t>
      </w:r>
    </w:p>
    <w:p w14:paraId="1913029C" w14:textId="208E9AA3" w:rsidR="00473CFB" w:rsidRPr="008E717E" w:rsidRDefault="00741E20" w:rsidP="00473CFB">
      <w:pPr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</w:pPr>
      <w:r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Dominion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also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9150A7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known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as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just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is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located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in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top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half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North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America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,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and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country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is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bordered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by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three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oceans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: Pacific,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Atlantic</w:t>
      </w:r>
      <w:proofErr w:type="spellEnd"/>
      <w:r w:rsidR="009150A7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,</w:t>
      </w:r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and</w:t>
      </w:r>
      <w:proofErr w:type="spellEnd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Arctic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.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has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longest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coastline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any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country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.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To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Canada’s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south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,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shares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nearly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9,000 </w:t>
      </w:r>
      <w:proofErr w:type="spellStart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kilometers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land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border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with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United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States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.</w:t>
      </w:r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is </w:t>
      </w:r>
      <w:proofErr w:type="spellStart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D92FE6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second-largest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country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in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World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however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Canada’s</w:t>
      </w:r>
      <w:proofErr w:type="spellEnd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population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density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ratio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is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one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lowest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in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World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with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less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than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4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people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per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square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kilometer</w:t>
      </w:r>
      <w:proofErr w:type="spellEnd"/>
      <w:r w:rsidR="003353A9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.</w:t>
      </w:r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has a </w:t>
      </w:r>
      <w:proofErr w:type="spellStart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democratic</w:t>
      </w:r>
      <w:proofErr w:type="spellEnd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system</w:t>
      </w:r>
      <w:proofErr w:type="spellEnd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government</w:t>
      </w:r>
      <w:proofErr w:type="spellEnd"/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.</w:t>
      </w:r>
      <w:r w:rsid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Prime </w:t>
      </w:r>
      <w:proofErr w:type="spellStart"/>
      <w:r w:rsidR="00473CFB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Minister</w:t>
      </w:r>
      <w:proofErr w:type="spellEnd"/>
      <w:r w:rsidR="00473CFB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of </w:t>
      </w:r>
      <w:proofErr w:type="spellStart"/>
      <w:r w:rsidR="00473CFB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>Canada</w:t>
      </w:r>
      <w:proofErr w:type="spellEnd"/>
      <w:r w:rsidR="00473CFB" w:rsidRPr="00D92FE6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is</w:t>
      </w:r>
      <w:r w:rsidR="00473CFB" w:rsidRPr="008E717E">
        <w:rPr>
          <w:rFonts w:ascii="Verdana" w:eastAsia="Times New Roman" w:hAnsi="Verdana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="00473CF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Justin</w:t>
      </w:r>
      <w:proofErr w:type="spellEnd"/>
      <w:r w:rsidR="00473CF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Trudeau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from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November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r w:rsidR="00D92FE6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4, 2015</w:t>
      </w:r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.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Canada’s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capital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city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is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Ottawa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, </w:t>
      </w:r>
      <w:proofErr w:type="spellStart"/>
      <w:r w:rsidR="00473CFB" w:rsidRP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Ontario</w:t>
      </w:r>
      <w:proofErr w:type="spellEnd"/>
      <w:r w:rsidR="00473CFB" w:rsidRPr="00D92FE6">
        <w:rPr>
          <w:rFonts w:ascii="Bitter" w:eastAsia="Times New Roman" w:hAnsi="Bitter" w:cs="Times New Roman"/>
          <w:color w:val="FFFFFF"/>
          <w:highlight w:val="darkRed"/>
          <w:shd w:val="clear" w:color="auto" w:fill="700F1E"/>
          <w:lang w:eastAsia="tr-TR"/>
        </w:rPr>
        <w:t>.</w:t>
      </w:r>
    </w:p>
    <w:p w14:paraId="3DF22157" w14:textId="0CF5ECD0" w:rsidR="00473CFB" w:rsidRPr="008E717E" w:rsidRDefault="00473CFB" w:rsidP="00473CFB">
      <w:pPr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</w:pPr>
    </w:p>
    <w:p w14:paraId="158278E9" w14:textId="28E18C24" w:rsidR="000E4F89" w:rsidRPr="000E4F89" w:rsidRDefault="00473CFB" w:rsidP="000E4F89">
      <w:pPr>
        <w:rPr>
          <w:rFonts w:ascii="Times New Roman" w:eastAsia="Times New Roman" w:hAnsi="Times New Roman" w:cs="Times New Roman"/>
          <w:lang w:eastAsia="tr-TR"/>
        </w:rPr>
      </w:pPr>
      <w:r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According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to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Dominion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of 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Canada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, “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there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is not </w:t>
      </w:r>
      <w:proofErr w:type="spellStart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just</w:t>
      </w:r>
      <w:proofErr w:type="spellEnd"/>
      <w:r w:rsidR="000D170B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two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genders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that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they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assigned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at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birth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.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Everyone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has </w:t>
      </w:r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a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right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that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explains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themselves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and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they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can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choose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</w:t>
      </w:r>
      <w:r w:rsidR="007300B9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eir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gender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to</w:t>
      </w:r>
      <w:proofErr w:type="spellEnd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identify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because</w:t>
      </w:r>
      <w:proofErr w:type="spellEnd"/>
      <w:r w:rsidR="0048406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everyone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has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different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ideas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and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thoughts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,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beliefs</w:t>
      </w:r>
      <w:proofErr w:type="spellEnd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,</w:t>
      </w:r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and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orientations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.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If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they</w:t>
      </w:r>
      <w:proofErr w:type="spellEnd"/>
      <w:r w:rsidR="00E61192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do not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belong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to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their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biological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sex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,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they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can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change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their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sex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and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we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call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them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‘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transgender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people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’ </w:t>
      </w:r>
      <w:proofErr w:type="gram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“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Transgender</w:t>
      </w:r>
      <w:proofErr w:type="spellEnd"/>
      <w:proofErr w:type="gram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women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are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part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of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our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community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that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is 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</w:t>
      </w:r>
      <w:proofErr w:type="spellEnd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way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Canada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is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trying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to</w:t>
      </w:r>
      <w:proofErr w:type="spellEnd"/>
      <w:r w:rsidR="00916B18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be </w:t>
      </w:r>
      <w:proofErr w:type="spellStart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their</w:t>
      </w:r>
      <w:proofErr w:type="spellEnd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voices</w:t>
      </w:r>
      <w:proofErr w:type="spellEnd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with</w:t>
      </w:r>
      <w:proofErr w:type="spellEnd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285ACE" w:rsidRPr="008E717E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actions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.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Also</w:t>
      </w:r>
      <w:proofErr w:type="spellEnd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,</w:t>
      </w:r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Marie-</w:t>
      </w:r>
      <w:proofErr w:type="spellStart"/>
      <w:r w:rsidR="00D92FE6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Claude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proofErr w:type="gram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Landry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(</w:t>
      </w:r>
      <w:proofErr w:type="spellStart"/>
      <w:proofErr w:type="gram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Chief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Commissioner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of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the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Canadian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Human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Rights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Commission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) </w:t>
      </w:r>
      <w:proofErr w:type="spellStart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>said</w:t>
      </w:r>
      <w:proofErr w:type="spellEnd"/>
      <w:r w:rsidR="000E4F89"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 “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Nobody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should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have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to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live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in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fear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because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of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who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they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are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.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Transgender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rights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are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human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rights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.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Transgender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people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have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the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same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right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to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respect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and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dignity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as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everyone</w:t>
      </w:r>
      <w:proofErr w:type="spellEnd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else in </w:t>
      </w:r>
      <w:proofErr w:type="spellStart"/>
      <w:r w:rsidR="000E4F89" w:rsidRP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Canada</w:t>
      </w:r>
      <w:proofErr w:type="spellEnd"/>
      <w:r w:rsid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.” </w:t>
      </w:r>
      <w:proofErr w:type="spellStart"/>
      <w:r w:rsid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about</w:t>
      </w:r>
      <w:proofErr w:type="spellEnd"/>
      <w:r w:rsid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this</w:t>
      </w:r>
      <w:proofErr w:type="spellEnd"/>
      <w:r w:rsidR="000E4F89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3167DC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meaningful</w:t>
      </w:r>
      <w:proofErr w:type="spellEnd"/>
      <w:r w:rsidR="003167DC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3167DC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topic</w:t>
      </w:r>
      <w:proofErr w:type="spellEnd"/>
      <w:r w:rsidR="003167DC">
        <w:rPr>
          <w:rFonts w:ascii="Roboto" w:eastAsia="Times New Roman" w:hAnsi="Roboto" w:cs="Times New Roman"/>
          <w:color w:val="222222"/>
          <w:spacing w:val="30"/>
          <w:shd w:val="clear" w:color="auto" w:fill="ECECEC"/>
          <w:lang w:eastAsia="tr-TR"/>
        </w:rPr>
        <w:t>.</w:t>
      </w:r>
    </w:p>
    <w:p w14:paraId="19F91E6D" w14:textId="77777777" w:rsidR="00B37E30" w:rsidRDefault="00B37E30" w:rsidP="001C14B8">
      <w:pPr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</w:pPr>
      <w:r>
        <w:rPr>
          <w:rFonts w:ascii="Bitter" w:eastAsia="Times New Roman" w:hAnsi="Bitter" w:cs="Times New Roman"/>
          <w:color w:val="FFFFFF"/>
          <w:shd w:val="clear" w:color="auto" w:fill="700F1E"/>
          <w:lang w:eastAsia="tr-TR"/>
        </w:rPr>
        <w:t xml:space="preserve">  </w:t>
      </w:r>
    </w:p>
    <w:p w14:paraId="6240149F" w14:textId="25D1062E" w:rsidR="009F0900" w:rsidRPr="009F0900" w:rsidRDefault="00A925E6" w:rsidP="009F0900">
      <w:pPr>
        <w:rPr>
          <w:rFonts w:ascii="Times New Roman" w:eastAsia="Times New Roman" w:hAnsi="Times New Roman" w:cs="Times New Roman"/>
          <w:lang w:eastAsia="tr-TR"/>
        </w:rPr>
      </w:pP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In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Canada</w:t>
      </w:r>
      <w:proofErr w:type="spellEnd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everyone’s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equality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is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guaranteed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including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transgender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people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non-binary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people</w:t>
      </w:r>
      <w:proofErr w:type="spellEnd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</w:t>
      </w:r>
      <w:proofErr w:type="spellEnd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LGBTQ </w:t>
      </w:r>
      <w:proofErr w:type="spellStart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community</w:t>
      </w:r>
      <w:proofErr w:type="spellEnd"/>
      <w:r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.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Discrimination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including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harassment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based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on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perceived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sexual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orientation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 HIV/AIDS</w:t>
      </w:r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gender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identity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is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prohibited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throughout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Canada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private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public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sector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employment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housing</w:t>
      </w:r>
      <w:proofErr w:type="spellEnd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services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provided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public</w:t>
      </w:r>
      <w:proofErr w:type="spellEnd"/>
      <w:r w:rsidR="001C14B8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.</w:t>
      </w:r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Moreover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Canadian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schools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are</w:t>
      </w:r>
      <w:proofErr w:type="spellEnd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open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public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they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are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liable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for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homophobia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bullying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by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students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or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staff</w:t>
      </w:r>
      <w:proofErr w:type="spellEnd"/>
      <w:r w:rsidR="00B1217D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.</w:t>
      </w:r>
      <w:r w:rsidR="009F090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r w:rsidR="00B37E3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Marie </w:t>
      </w:r>
      <w:proofErr w:type="spellStart"/>
      <w:r w:rsidR="00D92FE6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Claude</w:t>
      </w:r>
      <w:proofErr w:type="spellEnd"/>
      <w:r w:rsidR="00B37E3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37E3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Landry</w:t>
      </w:r>
      <w:proofErr w:type="spellEnd"/>
      <w:r w:rsidR="00B37E3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9F0900" w:rsidRPr="00ED0D3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said</w:t>
      </w:r>
      <w:proofErr w:type="spellEnd"/>
      <w:r w:rsidR="009F0900">
        <w:rPr>
          <w:rFonts w:ascii="Arial" w:eastAsia="Times New Roman" w:hAnsi="Arial" w:cs="Arial"/>
          <w:color w:val="202122"/>
          <w:sz w:val="21"/>
          <w:szCs w:val="21"/>
          <w:shd w:val="clear" w:color="auto" w:fill="FFFFFF"/>
          <w:lang w:eastAsia="tr-TR"/>
        </w:rPr>
        <w:t>, “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would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like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to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acknowledge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previous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work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of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parliamentarians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who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have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helped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move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this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issue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forward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in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private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member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bills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. </w:t>
      </w:r>
      <w:proofErr w:type="spellStart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We</w:t>
      </w:r>
      <w:proofErr w:type="spellEnd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hope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that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,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like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these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past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bills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,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this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new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one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will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also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receive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support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across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party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lines</w:t>
      </w:r>
      <w:proofErr w:type="spellEnd"/>
      <w:r w:rsidR="009F0900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.” </w:t>
      </w:r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As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you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can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see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in </w:t>
      </w:r>
      <w:proofErr w:type="spellStart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these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lines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Canada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is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always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open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to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D92FE6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helping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transgender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people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all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sides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of </w:t>
      </w:r>
      <w:proofErr w:type="spellStart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>this</w:t>
      </w:r>
      <w:proofErr w:type="spellEnd"/>
      <w:r w:rsidR="0010427C" w:rsidRPr="00ED0D33">
        <w:rPr>
          <w:rFonts w:eastAsia="Times New Roman" w:cs="Times New Roman"/>
          <w:color w:val="222222"/>
          <w:spacing w:val="30"/>
          <w:shd w:val="clear" w:color="auto" w:fill="ECECEC"/>
          <w:lang w:eastAsia="tr-TR"/>
        </w:rPr>
        <w:t xml:space="preserve"> life.</w:t>
      </w:r>
    </w:p>
    <w:p w14:paraId="3B459FF4" w14:textId="4F6407DB" w:rsidR="001C14B8" w:rsidRPr="001C14B8" w:rsidRDefault="001C14B8" w:rsidP="001C14B8">
      <w:pPr>
        <w:rPr>
          <w:rFonts w:ascii="Times New Roman" w:eastAsia="Times New Roman" w:hAnsi="Times New Roman" w:cs="Times New Roman"/>
          <w:lang w:eastAsia="tr-TR"/>
        </w:rPr>
      </w:pPr>
    </w:p>
    <w:p w14:paraId="60D3558A" w14:textId="36B816D7" w:rsidR="00026E2F" w:rsidRDefault="0010427C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r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Transgender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Canadians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have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been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allowed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serve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military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since 1992.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Sexual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orientation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was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added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1996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legislation</w:t>
      </w:r>
      <w:proofErr w:type="spellEnd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, </w:t>
      </w:r>
      <w:proofErr w:type="spellStart"/>
      <w:r w:rsidR="001C14B8" w:rsidRPr="008E717E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however</w:t>
      </w:r>
      <w:proofErr w:type="spellEnd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gender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identity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and</w:t>
      </w:r>
      <w:proofErr w:type="spellEnd"/>
      <w:r w:rsidR="00B1217D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gender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expression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were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added</w:t>
      </w:r>
      <w:proofErr w:type="spellEnd"/>
      <w:r w:rsidR="001C14B8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2017.</w:t>
      </w:r>
      <w:r w:rsidR="00B1217D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B1217D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Furthermore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</w:t>
      </w:r>
      <w:proofErr w:type="spellStart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Canada’s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legislation</w:t>
      </w:r>
      <w:proofErr w:type="spellEnd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,</w:t>
      </w:r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ther</w:t>
      </w:r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is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lastRenderedPageBreak/>
        <w:t>no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conversion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therapy</w:t>
      </w:r>
      <w:proofErr w:type="spellEnd"/>
      <w:r w:rsidR="000E4F89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ban.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This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helps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transgender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women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talk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about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their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experiences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freely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.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Canada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helped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India</w:t>
      </w:r>
      <w:proofErr w:type="spellEnd"/>
      <w:r w:rsidR="00026E2F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in </w:t>
      </w:r>
      <w:proofErr w:type="spellStart"/>
      <w:r w:rsidR="00D92FE6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its</w:t>
      </w:r>
      <w:proofErr w:type="spellEnd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fights</w:t>
      </w:r>
      <w:proofErr w:type="spellEnd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for</w:t>
      </w:r>
      <w:proofErr w:type="spellEnd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transgender</w:t>
      </w:r>
      <w:proofErr w:type="spellEnd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rights</w:t>
      </w:r>
      <w:proofErr w:type="spellEnd"/>
      <w:r w:rsidR="00E15E4A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in 2014. </w:t>
      </w:r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We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believe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that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we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can set an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example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other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countries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on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developing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rights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they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give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</w:t>
      </w:r>
      <w:proofErr w:type="spellStart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to</w:t>
      </w:r>
      <w:proofErr w:type="spellEnd"/>
      <w:r w:rsidR="00CD7D63"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 xml:space="preserve"> trans women.</w:t>
      </w:r>
    </w:p>
    <w:p w14:paraId="5C075DC6" w14:textId="21A55F7B" w:rsidR="00E15E4A" w:rsidRDefault="00E15E4A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</w:p>
    <w:p w14:paraId="604CBE09" w14:textId="7B233CA0" w:rsidR="00E15E4A" w:rsidRDefault="00E15E4A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</w:p>
    <w:p w14:paraId="11D9D2C5" w14:textId="6C7780CB" w:rsidR="00E15E4A" w:rsidRDefault="00E15E4A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</w:p>
    <w:p w14:paraId="3F94D28C" w14:textId="382E4DA4" w:rsidR="00E15E4A" w:rsidRDefault="00E15E4A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proofErr w:type="spellStart"/>
      <w:r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References</w:t>
      </w:r>
      <w:proofErr w:type="spellEnd"/>
      <w:r>
        <w:rPr>
          <w:rFonts w:ascii="Arial" w:eastAsia="Times New Roman" w:hAnsi="Arial" w:cs="Arial"/>
          <w:color w:val="202122"/>
          <w:shd w:val="clear" w:color="auto" w:fill="FFFFFF"/>
          <w:lang w:eastAsia="tr-TR"/>
        </w:rPr>
        <w:t>:</w:t>
      </w:r>
    </w:p>
    <w:p w14:paraId="63655EB3" w14:textId="487E2FEB" w:rsidR="00E15E4A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5" w:anchor="cite_note-act-81" w:history="1">
        <w:r w:rsidR="00E15E4A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https://en.wikipedia.org/wiki/Transgender_rights_in_Canada#cite_note-act-81</w:t>
        </w:r>
      </w:hyperlink>
    </w:p>
    <w:p w14:paraId="727B520B" w14:textId="7B1AF156" w:rsidR="00E15E4A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6" w:history="1">
        <w:r w:rsidR="009150A7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https://www.cia.gov/the-world-factbook/</w:t>
        </w:r>
      </w:hyperlink>
    </w:p>
    <w:p w14:paraId="7444CFB2" w14:textId="5F94EB80" w:rsidR="009150A7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7" w:anchor="wb-land" w:history="1">
        <w:r w:rsidR="009150A7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https://www.canada.ca/en/sr/srb.html?_charset_=UTF-8&amp;idx=10&amp;q=transgender%20women#wb-land</w:t>
        </w:r>
      </w:hyperlink>
    </w:p>
    <w:p w14:paraId="6294EA33" w14:textId="123DA35F" w:rsidR="009150A7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8" w:history="1">
        <w:r w:rsidR="009150A7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https://www.international.gc.ca/world-monde/stories-histoires/2018/turning-words-to-action.aspx?lang=eng</w:t>
        </w:r>
      </w:hyperlink>
    </w:p>
    <w:p w14:paraId="53CE70A8" w14:textId="0230AFF9" w:rsidR="009150A7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9" w:history="1">
        <w:r w:rsidR="009150A7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https://www.chrc-ccdp.gc.ca/en/resources/transgender-people-have-the-same-right-respect-and-dignity-everyone-else-canada</w:t>
        </w:r>
      </w:hyperlink>
    </w:p>
    <w:p w14:paraId="2FC59669" w14:textId="56E01FA2" w:rsidR="009150A7" w:rsidRDefault="00CD7D63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  <w:hyperlink r:id="rId10" w:history="1">
        <w:r w:rsidR="009150A7" w:rsidRPr="0007382E">
          <w:rPr>
            <w:rStyle w:val="Kpr"/>
            <w:rFonts w:ascii="Arial" w:eastAsia="Times New Roman" w:hAnsi="Arial" w:cs="Arial"/>
            <w:shd w:val="clear" w:color="auto" w:fill="FFFFFF"/>
            <w:lang w:eastAsia="tr-TR"/>
          </w:rPr>
          <w:t>https://www.canadainternational.gc.ca/ci-ci/eyes_abroad-coupdoeil/LGBTI.aspx?lang=eng</w:t>
        </w:r>
      </w:hyperlink>
    </w:p>
    <w:p w14:paraId="0BBAED54" w14:textId="77777777" w:rsidR="009150A7" w:rsidRPr="00026E2F" w:rsidRDefault="009150A7">
      <w:pPr>
        <w:rPr>
          <w:rFonts w:ascii="Arial" w:eastAsia="Times New Roman" w:hAnsi="Arial" w:cs="Arial"/>
          <w:color w:val="202122"/>
          <w:shd w:val="clear" w:color="auto" w:fill="FFFFFF"/>
          <w:lang w:eastAsia="tr-TR"/>
        </w:rPr>
      </w:pPr>
    </w:p>
    <w:sectPr w:rsidR="009150A7" w:rsidRPr="00026E2F" w:rsidSect="00025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tter">
    <w:altName w:val="Cambria"/>
    <w:panose1 w:val="020B0604020202020204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A9"/>
    <w:rsid w:val="00025F00"/>
    <w:rsid w:val="00026E2F"/>
    <w:rsid w:val="000D170B"/>
    <w:rsid w:val="000E4F89"/>
    <w:rsid w:val="0010427C"/>
    <w:rsid w:val="001233BF"/>
    <w:rsid w:val="0016631D"/>
    <w:rsid w:val="001C14B8"/>
    <w:rsid w:val="00285ACE"/>
    <w:rsid w:val="003167DC"/>
    <w:rsid w:val="003353A9"/>
    <w:rsid w:val="00473CFB"/>
    <w:rsid w:val="00484068"/>
    <w:rsid w:val="005D1814"/>
    <w:rsid w:val="007300B9"/>
    <w:rsid w:val="00741E20"/>
    <w:rsid w:val="008E717E"/>
    <w:rsid w:val="00913471"/>
    <w:rsid w:val="009150A7"/>
    <w:rsid w:val="00916B18"/>
    <w:rsid w:val="009C0A53"/>
    <w:rsid w:val="009F0900"/>
    <w:rsid w:val="00A925E6"/>
    <w:rsid w:val="00AB50BB"/>
    <w:rsid w:val="00B1217D"/>
    <w:rsid w:val="00B3207D"/>
    <w:rsid w:val="00B37E30"/>
    <w:rsid w:val="00BB398E"/>
    <w:rsid w:val="00CD7D63"/>
    <w:rsid w:val="00D92FE6"/>
    <w:rsid w:val="00E15E4A"/>
    <w:rsid w:val="00E61192"/>
    <w:rsid w:val="00ED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01DC2"/>
  <w15:chartTrackingRefBased/>
  <w15:docId w15:val="{4C4394CB-4830-F34E-ADA8-6E9D32BB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5E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1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national.gc.ca/world-monde/stories-histoires/2018/turning-words-to-action.aspx?lang=e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nada.ca/en/sr/srb.html?_charset_=UTF-8&amp;idx=10&amp;q=transgender%20wom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the-world-factboo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Transgender_rights_in_Canada" TargetMode="External"/><Relationship Id="rId10" Type="http://schemas.openxmlformats.org/officeDocument/2006/relationships/hyperlink" Target="https://www.canadainternational.gc.ca/ci-ci/eyes_abroad-coupdoeil/LGBTI.aspx?lang=e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chrc-ccdp.gc.ca/en/resources/transgender-people-have-the-same-right-respect-and-dignity-everyone-else-canad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2021-12-05T18:18:00Z</dcterms:created>
  <dcterms:modified xsi:type="dcterms:W3CDTF">2021-12-09T18:19:00Z</dcterms:modified>
</cp:coreProperties>
</file>