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77" w:rsidRDefault="0096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İrem DEMIR</w:t>
      </w:r>
    </w:p>
    <w:p w:rsidR="00966677" w:rsidRDefault="009666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Country:Morocco</w:t>
      </w:r>
      <w:proofErr w:type="spellEnd"/>
      <w:proofErr w:type="gramEnd"/>
    </w:p>
    <w:p w:rsidR="00966677" w:rsidRDefault="009666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Committee:United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Nations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170848">
        <w:rPr>
          <w:rFonts w:ascii="Times New Roman" w:hAnsi="Times New Roman" w:cs="Times New Roman"/>
          <w:sz w:val="24"/>
          <w:szCs w:val="24"/>
        </w:rPr>
        <w:t>-UNHCR</w:t>
      </w:r>
    </w:p>
    <w:p w:rsidR="00AE0456" w:rsidRDefault="00170848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96A52" w:rsidRPr="00496A5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96A52" w:rsidRPr="00496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Sexual</w:t>
      </w:r>
      <w:proofErr w:type="spellEnd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Exploitation</w:t>
      </w:r>
      <w:proofErr w:type="spellEnd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</w:t>
      </w:r>
      <w:proofErr w:type="spellEnd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Abuse</w:t>
      </w:r>
      <w:proofErr w:type="spellEnd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by</w:t>
      </w:r>
      <w:proofErr w:type="spellEnd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UN </w:t>
      </w:r>
      <w:proofErr w:type="spellStart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Peacekeeping</w:t>
      </w:r>
      <w:proofErr w:type="spellEnd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Troops</w:t>
      </w:r>
      <w:proofErr w:type="spellEnd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Toward</w:t>
      </w:r>
      <w:proofErr w:type="spellEnd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96A52" w:rsidRPr="00496A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Refugees</w:t>
      </w:r>
      <w:proofErr w:type="spellEnd"/>
    </w:p>
    <w:p w:rsidR="00E467DE" w:rsidRPr="00AE0456" w:rsidRDefault="00AE0456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delegation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Morocco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first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official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allegations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about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peacekeeper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involvement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 </w:t>
      </w:r>
      <w:proofErr w:type="spellStart"/>
      <w:r w:rsidR="00496A52" w:rsidRPr="00E467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96A52" w:rsidRPr="00E467D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"https://conduct.unmissions.org/data" \t "_blank" </w:instrText>
      </w:r>
      <w:r w:rsidR="00496A52" w:rsidRPr="00E467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96A52" w:rsidRPr="00E467DE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sexual</w:t>
      </w:r>
      <w:proofErr w:type="spellEnd"/>
      <w:r w:rsidR="00496A52" w:rsidRPr="00E467DE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misconduct</w:t>
      </w:r>
      <w:proofErr w:type="spellEnd"/>
      <w:r w:rsidR="00496A52" w:rsidRPr="00E467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during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mission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Cambodia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1992,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followed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reports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Bosnia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Herzegovina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Haiti,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Democratic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Republic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Congo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(DRC),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East Timor (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Simic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2010).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accusations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become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common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scale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peacekeeping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grown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‘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2006,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example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357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allegations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sexual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exploitation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abuse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involving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peacekeepers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252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were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substantial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enough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warrant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investigation</w:t>
      </w:r>
      <w:proofErr w:type="spellEnd"/>
      <w:r w:rsidR="00496A52" w:rsidRPr="00E46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456" w:rsidRPr="000B4288" w:rsidRDefault="00E467DE">
      <w:pPr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</w:pP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Experts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have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traditionally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considered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Morocco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be a “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sending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”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or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“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emigration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”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country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(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gram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global</w:t>
      </w:r>
      <w:proofErr w:type="gram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Moroccan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diaspora is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estimated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at 4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million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)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however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in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mid-2000s it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became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recognized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as a “transit”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country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—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one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from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which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migrants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hope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reach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Europe,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either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through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Spanish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enclaves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Ceuta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Melilla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or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as a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base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for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sea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crossings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across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Mediterranean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or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Atlantic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Ocean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Canary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Islands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.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In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2005, Human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Rights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Watch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criticized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Spanish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Moroccan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governments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for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violent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expulsion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migrants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from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Spanish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enclaves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into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Moroccan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territory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.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Around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same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time,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record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numbers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arrivals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were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being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recorded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at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Canary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Islands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with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media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often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referring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this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new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phenomenon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as a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crisis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or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disaster</w:t>
      </w:r>
      <w:proofErr w:type="spellEnd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E467DE" w:rsidRPr="000B4288" w:rsidRDefault="000B428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S</w:t>
      </w:r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ubsequent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these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events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after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uprisings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that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erupted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throughout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Arab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world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in 2011,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Moroccan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King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decided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institute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constitutional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reforms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.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These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were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followed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, in 2013,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by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announcement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plans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develop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a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new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national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policy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on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migration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asylum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a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late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2013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creation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of an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exceptional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“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regularization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program”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for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some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migrants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making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Morocco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only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country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in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North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Africa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Middle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East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region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attempt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address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issue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irregular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migration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through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a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regularization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program.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Subsequently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some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even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began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refer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Morocco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as a “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destination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”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country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for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migrants</w:t>
      </w:r>
      <w:proofErr w:type="spellEnd"/>
      <w:r w:rsidR="00E467DE" w:rsidRPr="000B4288">
        <w:rPr>
          <w:rFonts w:ascii="Times New Roman" w:hAnsi="Times New Roman" w:cs="Times New Roman"/>
          <w:color w:val="2E3436"/>
          <w:spacing w:val="3"/>
          <w:sz w:val="24"/>
          <w:szCs w:val="24"/>
          <w:shd w:val="clear" w:color="auto" w:fill="FFFFFF"/>
        </w:rPr>
        <w:t>.</w:t>
      </w:r>
    </w:p>
    <w:sectPr w:rsidR="00E467DE" w:rsidRPr="000B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77"/>
    <w:rsid w:val="000B4288"/>
    <w:rsid w:val="00170848"/>
    <w:rsid w:val="00496A52"/>
    <w:rsid w:val="00966677"/>
    <w:rsid w:val="009F4056"/>
    <w:rsid w:val="00AE0456"/>
    <w:rsid w:val="00D877A9"/>
    <w:rsid w:val="00E467DE"/>
    <w:rsid w:val="00F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F4A"/>
  <w15:chartTrackingRefBased/>
  <w15:docId w15:val="{C21D26AC-F9AF-4155-A6E0-EC9A26EF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96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Örnek Koleji</dc:creator>
  <cp:keywords/>
  <dc:description/>
  <cp:lastModifiedBy>Emine Örnek Koleji</cp:lastModifiedBy>
  <cp:revision>5</cp:revision>
  <dcterms:created xsi:type="dcterms:W3CDTF">2022-01-06T13:48:00Z</dcterms:created>
  <dcterms:modified xsi:type="dcterms:W3CDTF">2022-01-06T15:32:00Z</dcterms:modified>
</cp:coreProperties>
</file>