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63" w:rsidRDefault="00D56263" w:rsidP="00D5626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132205" cy="941070"/>
            <wp:effectExtent l="0" t="0" r="0" b="0"/>
            <wp:wrapTight wrapText="bothSides">
              <wp:wrapPolygon edited="0">
                <wp:start x="7632" y="0"/>
                <wp:lineTo x="3998" y="0"/>
                <wp:lineTo x="0" y="3935"/>
                <wp:lineTo x="0" y="16178"/>
                <wp:lineTo x="4725" y="20988"/>
                <wp:lineTo x="6905" y="20988"/>
                <wp:lineTo x="14174" y="20988"/>
                <wp:lineTo x="16354" y="20988"/>
                <wp:lineTo x="21079" y="16178"/>
                <wp:lineTo x="21079" y="3935"/>
                <wp:lineTo x="17081" y="0"/>
                <wp:lineTo x="13447" y="0"/>
                <wp:lineTo x="7632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                                 </w:t>
      </w: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5715</wp:posOffset>
            </wp:positionV>
            <wp:extent cx="1411605" cy="941070"/>
            <wp:effectExtent l="0" t="0" r="0" b="0"/>
            <wp:wrapTight wrapText="bothSides">
              <wp:wrapPolygon edited="0">
                <wp:start x="0" y="0"/>
                <wp:lineTo x="0" y="20988"/>
                <wp:lineTo x="21279" y="20988"/>
                <wp:lineTo x="2127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Tunisia_(1959–1999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63" w:rsidRPr="006820FB" w:rsidRDefault="00130154" w:rsidP="00D56263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 w:rsidR="00D56263" w:rsidRPr="006820FB">
        <w:rPr>
          <w:sz w:val="24"/>
          <w:szCs w:val="24"/>
        </w:rPr>
        <w:t>Committee</w:t>
      </w:r>
      <w:proofErr w:type="spellEnd"/>
      <w:r w:rsidR="00D56263" w:rsidRPr="006820FB">
        <w:rPr>
          <w:sz w:val="24"/>
          <w:szCs w:val="24"/>
        </w:rPr>
        <w:t xml:space="preserve">: United Nations Office on </w:t>
      </w:r>
      <w:proofErr w:type="spellStart"/>
      <w:r w:rsidR="00D56263" w:rsidRPr="006820FB">
        <w:rPr>
          <w:sz w:val="24"/>
          <w:szCs w:val="24"/>
        </w:rPr>
        <w:t>Drugs</w:t>
      </w:r>
      <w:proofErr w:type="spellEnd"/>
      <w:r w:rsidR="00D56263" w:rsidRPr="006820FB">
        <w:rPr>
          <w:sz w:val="24"/>
          <w:szCs w:val="24"/>
        </w:rPr>
        <w:t xml:space="preserve"> </w:t>
      </w:r>
      <w:proofErr w:type="spellStart"/>
      <w:r w:rsidR="00D56263" w:rsidRPr="006820FB">
        <w:rPr>
          <w:sz w:val="24"/>
          <w:szCs w:val="24"/>
        </w:rPr>
        <w:t>and</w:t>
      </w:r>
      <w:proofErr w:type="spellEnd"/>
      <w:r w:rsidR="00D56263" w:rsidRPr="006820FB">
        <w:rPr>
          <w:sz w:val="24"/>
          <w:szCs w:val="24"/>
        </w:rPr>
        <w:t xml:space="preserve"> </w:t>
      </w:r>
      <w:proofErr w:type="spellStart"/>
      <w:r w:rsidR="00D56263" w:rsidRPr="006820FB">
        <w:rPr>
          <w:sz w:val="24"/>
          <w:szCs w:val="24"/>
        </w:rPr>
        <w:t>Crime</w:t>
      </w:r>
      <w:proofErr w:type="spellEnd"/>
      <w:r w:rsidR="00D56263" w:rsidRPr="006820FB">
        <w:rPr>
          <w:sz w:val="24"/>
          <w:szCs w:val="24"/>
        </w:rPr>
        <w:t xml:space="preserve"> (UNODC)</w:t>
      </w:r>
    </w:p>
    <w:p w:rsidR="00130154" w:rsidRPr="006820FB" w:rsidRDefault="00130154" w:rsidP="00D56263">
      <w:p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Topic</w:t>
      </w:r>
      <w:proofErr w:type="spellEnd"/>
      <w:r w:rsidRPr="006820FB">
        <w:rPr>
          <w:sz w:val="24"/>
          <w:szCs w:val="24"/>
        </w:rPr>
        <w:t xml:space="preserve">: Money </w:t>
      </w:r>
      <w:proofErr w:type="spellStart"/>
      <w:r w:rsidRPr="006820FB">
        <w:rPr>
          <w:sz w:val="24"/>
          <w:szCs w:val="24"/>
        </w:rPr>
        <w:t>Laundering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Countering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Financing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r w:rsidRPr="006820FB">
        <w:rPr>
          <w:sz w:val="24"/>
          <w:szCs w:val="24"/>
        </w:rPr>
        <w:t>Terrorism</w:t>
      </w:r>
      <w:proofErr w:type="spellEnd"/>
    </w:p>
    <w:p w:rsidR="00130154" w:rsidRPr="006820FB" w:rsidRDefault="00130154" w:rsidP="00D56263">
      <w:pPr>
        <w:rPr>
          <w:sz w:val="24"/>
          <w:szCs w:val="24"/>
        </w:rPr>
      </w:pPr>
      <w:r w:rsidRPr="006820FB">
        <w:rPr>
          <w:sz w:val="24"/>
          <w:szCs w:val="24"/>
        </w:rPr>
        <w:t xml:space="preserve">Country: </w:t>
      </w:r>
      <w:proofErr w:type="spellStart"/>
      <w:r w:rsidRPr="006820FB">
        <w:rPr>
          <w:sz w:val="24"/>
          <w:szCs w:val="24"/>
        </w:rPr>
        <w:t>Tunisia</w:t>
      </w:r>
      <w:proofErr w:type="spellEnd"/>
    </w:p>
    <w:p w:rsidR="00D56263" w:rsidRPr="006820FB" w:rsidRDefault="00D56263" w:rsidP="00D56263">
      <w:p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Delegate</w:t>
      </w:r>
      <w:proofErr w:type="spellEnd"/>
      <w:r w:rsidRPr="006820FB">
        <w:rPr>
          <w:sz w:val="24"/>
          <w:szCs w:val="24"/>
        </w:rPr>
        <w:t>: Cemile Şener</w:t>
      </w:r>
    </w:p>
    <w:p w:rsidR="00072EA7" w:rsidRPr="006820FB" w:rsidRDefault="009750CF" w:rsidP="00DF7C9A">
      <w:pPr>
        <w:rPr>
          <w:sz w:val="24"/>
          <w:szCs w:val="24"/>
        </w:rPr>
      </w:pPr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Tunisia</w:t>
      </w:r>
      <w:proofErr w:type="spellEnd"/>
      <w:r w:rsidR="00130154" w:rsidRPr="006820FB">
        <w:rPr>
          <w:sz w:val="24"/>
          <w:szCs w:val="24"/>
        </w:rPr>
        <w:t xml:space="preserve"> is </w:t>
      </w:r>
      <w:proofErr w:type="spellStart"/>
      <w:r w:rsidR="00130154" w:rsidRPr="006820FB">
        <w:rPr>
          <w:sz w:val="24"/>
          <w:szCs w:val="24"/>
        </w:rPr>
        <w:t>committed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to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ending</w:t>
      </w:r>
      <w:proofErr w:type="spellEnd"/>
      <w:r w:rsidR="00130154" w:rsidRPr="006820FB">
        <w:rPr>
          <w:sz w:val="24"/>
          <w:szCs w:val="24"/>
        </w:rPr>
        <w:t xml:space="preserve"> </w:t>
      </w:r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mone</w:t>
      </w:r>
      <w:r w:rsidR="00130154" w:rsidRPr="006820FB">
        <w:rPr>
          <w:sz w:val="24"/>
          <w:szCs w:val="24"/>
        </w:rPr>
        <w:t>y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laundering</w:t>
      </w:r>
      <w:proofErr w:type="spellEnd"/>
      <w:r w:rsidR="00130154" w:rsidRPr="006820FB">
        <w:rPr>
          <w:sz w:val="24"/>
          <w:szCs w:val="24"/>
        </w:rPr>
        <w:t xml:space="preserve">, </w:t>
      </w:r>
      <w:proofErr w:type="spellStart"/>
      <w:r w:rsidR="00130154" w:rsidRPr="006820FB">
        <w:rPr>
          <w:sz w:val="24"/>
          <w:szCs w:val="24"/>
        </w:rPr>
        <w:t>crimes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that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cause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this</w:t>
      </w:r>
      <w:proofErr w:type="spellEnd"/>
      <w:r w:rsidRPr="006820FB">
        <w:rPr>
          <w:sz w:val="24"/>
          <w:szCs w:val="24"/>
        </w:rPr>
        <w:t xml:space="preserve"> problem, </w:t>
      </w:r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preventing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and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combating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130154" w:rsidRPr="006820FB">
        <w:rPr>
          <w:sz w:val="24"/>
          <w:szCs w:val="24"/>
        </w:rPr>
        <w:t>all</w:t>
      </w:r>
      <w:proofErr w:type="spellEnd"/>
      <w:r w:rsidR="00130154" w:rsidRPr="006820FB">
        <w:rPr>
          <w:sz w:val="24"/>
          <w:szCs w:val="24"/>
        </w:rPr>
        <w:t xml:space="preserve"> </w:t>
      </w:r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forms</w:t>
      </w:r>
      <w:proofErr w:type="spellEnd"/>
      <w:r w:rsidR="006820FB">
        <w:rPr>
          <w:sz w:val="24"/>
          <w:szCs w:val="24"/>
        </w:rPr>
        <w:t xml:space="preserve"> of </w:t>
      </w:r>
      <w:proofErr w:type="spellStart"/>
      <w:r w:rsidR="006820FB">
        <w:rPr>
          <w:sz w:val="24"/>
          <w:szCs w:val="24"/>
        </w:rPr>
        <w:t>those</w:t>
      </w:r>
      <w:proofErr w:type="spellEnd"/>
      <w:r w:rsidR="006820FB">
        <w:rPr>
          <w:sz w:val="24"/>
          <w:szCs w:val="24"/>
        </w:rPr>
        <w:t xml:space="preserve"> </w:t>
      </w:r>
      <w:proofErr w:type="spellStart"/>
      <w:proofErr w:type="gramStart"/>
      <w:r w:rsidR="006820FB">
        <w:rPr>
          <w:sz w:val="24"/>
          <w:szCs w:val="24"/>
        </w:rPr>
        <w:t>crimes</w:t>
      </w:r>
      <w:r w:rsidRPr="006820FB">
        <w:rPr>
          <w:sz w:val="24"/>
          <w:szCs w:val="24"/>
        </w:rPr>
        <w:t>.In</w:t>
      </w:r>
      <w:proofErr w:type="spellEnd"/>
      <w:proofErr w:type="gram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order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to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achieve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this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goal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Tunisia</w:t>
      </w:r>
      <w:proofErr w:type="spellEnd"/>
      <w:r w:rsidRPr="006820FB">
        <w:rPr>
          <w:sz w:val="24"/>
          <w:szCs w:val="24"/>
        </w:rPr>
        <w:t xml:space="preserve"> has </w:t>
      </w:r>
      <w:proofErr w:type="spellStart"/>
      <w:r w:rsidRPr="006820FB">
        <w:rPr>
          <w:sz w:val="24"/>
          <w:szCs w:val="24"/>
        </w:rPr>
        <w:t>signed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international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agreements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start</w:t>
      </w:r>
      <w:r w:rsidR="006820FB">
        <w:rPr>
          <w:sz w:val="24"/>
          <w:szCs w:val="24"/>
        </w:rPr>
        <w:t>ed</w:t>
      </w:r>
      <w:proofErr w:type="spellEnd"/>
      <w:r w:rsidR="006820FB">
        <w:rPr>
          <w:sz w:val="24"/>
          <w:szCs w:val="24"/>
        </w:rPr>
        <w:t xml:space="preserve"> </w:t>
      </w:r>
      <w:proofErr w:type="spellStart"/>
      <w:r w:rsidR="006820FB">
        <w:rPr>
          <w:sz w:val="24"/>
          <w:szCs w:val="24"/>
        </w:rPr>
        <w:t>implementing</w:t>
      </w:r>
      <w:proofErr w:type="spellEnd"/>
      <w:r w:rsidR="006820FB">
        <w:rPr>
          <w:sz w:val="24"/>
          <w:szCs w:val="24"/>
        </w:rPr>
        <w:t xml:space="preserve"> </w:t>
      </w:r>
      <w:proofErr w:type="spellStart"/>
      <w:r w:rsidR="006820FB">
        <w:rPr>
          <w:sz w:val="24"/>
          <w:szCs w:val="24"/>
        </w:rPr>
        <w:t>measures</w:t>
      </w:r>
      <w:proofErr w:type="spellEnd"/>
      <w:r w:rsidR="006820FB">
        <w:rPr>
          <w:sz w:val="24"/>
          <w:szCs w:val="24"/>
        </w:rPr>
        <w:t xml:space="preserve"> in </w:t>
      </w:r>
      <w:proofErr w:type="spellStart"/>
      <w:r w:rsidR="006820FB">
        <w:rPr>
          <w:sz w:val="24"/>
          <w:szCs w:val="24"/>
        </w:rPr>
        <w:t>order</w:t>
      </w:r>
      <w:proofErr w:type="spellEnd"/>
      <w:r w:rsidR="006820FB">
        <w:rPr>
          <w:sz w:val="24"/>
          <w:szCs w:val="24"/>
        </w:rPr>
        <w:t xml:space="preserve"> </w:t>
      </w:r>
      <w:proofErr w:type="spellStart"/>
      <w:r w:rsidR="006820FB">
        <w:rPr>
          <w:sz w:val="24"/>
          <w:szCs w:val="24"/>
        </w:rPr>
        <w:t>them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end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domestically</w:t>
      </w:r>
      <w:r w:rsidR="0046369E" w:rsidRPr="006820FB">
        <w:rPr>
          <w:sz w:val="24"/>
          <w:szCs w:val="24"/>
        </w:rPr>
        <w:t>.</w:t>
      </w:r>
      <w:r w:rsidR="00130154" w:rsidRPr="006820FB">
        <w:rPr>
          <w:sz w:val="24"/>
          <w:szCs w:val="24"/>
        </w:rPr>
        <w:t>Especially</w:t>
      </w:r>
      <w:proofErr w:type="spellEnd"/>
      <w:r w:rsidR="00130154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with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Law</w:t>
      </w:r>
      <w:proofErr w:type="spellEnd"/>
      <w:r w:rsidR="00DF7C9A" w:rsidRPr="006820FB">
        <w:rPr>
          <w:sz w:val="24"/>
          <w:szCs w:val="24"/>
        </w:rPr>
        <w:t xml:space="preserve"> N</w:t>
      </w:r>
      <w:r w:rsidR="00130154" w:rsidRPr="006820FB">
        <w:rPr>
          <w:sz w:val="24"/>
          <w:szCs w:val="24"/>
        </w:rPr>
        <w:t>o.</w:t>
      </w:r>
      <w:r w:rsidR="006820FB">
        <w:rPr>
          <w:sz w:val="24"/>
          <w:szCs w:val="24"/>
        </w:rPr>
        <w:t xml:space="preserve"> 2003-75.Tunisia </w:t>
      </w:r>
      <w:proofErr w:type="spellStart"/>
      <w:r w:rsidR="00DF7C9A" w:rsidRPr="006820FB">
        <w:rPr>
          <w:sz w:val="24"/>
          <w:szCs w:val="24"/>
        </w:rPr>
        <w:t>describes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the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financial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activities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subject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to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the</w:t>
      </w:r>
      <w:proofErr w:type="spellEnd"/>
      <w:r w:rsidR="00DF7C9A" w:rsidRPr="006820FB">
        <w:rPr>
          <w:sz w:val="24"/>
          <w:szCs w:val="24"/>
        </w:rPr>
        <w:t xml:space="preserve"> AML/CFT </w:t>
      </w:r>
      <w:proofErr w:type="spellStart"/>
      <w:r w:rsidR="00DF7C9A" w:rsidRPr="006820FB">
        <w:rPr>
          <w:sz w:val="24"/>
          <w:szCs w:val="24"/>
        </w:rPr>
        <w:t>measures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and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defines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the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core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principles</w:t>
      </w:r>
      <w:proofErr w:type="spellEnd"/>
      <w:r w:rsidR="00DF7C9A" w:rsidRPr="006820FB">
        <w:rPr>
          <w:sz w:val="24"/>
          <w:szCs w:val="24"/>
        </w:rPr>
        <w:t xml:space="preserve"> of </w:t>
      </w:r>
      <w:proofErr w:type="spellStart"/>
      <w:r w:rsidR="00DF7C9A" w:rsidRPr="006820FB">
        <w:rPr>
          <w:sz w:val="24"/>
          <w:szCs w:val="24"/>
        </w:rPr>
        <w:t>prevention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and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detection</w:t>
      </w:r>
      <w:proofErr w:type="spellEnd"/>
      <w:r w:rsidR="00DF7C9A" w:rsidRPr="006820FB">
        <w:rPr>
          <w:sz w:val="24"/>
          <w:szCs w:val="24"/>
        </w:rPr>
        <w:t xml:space="preserve"> as </w:t>
      </w:r>
      <w:proofErr w:type="spellStart"/>
      <w:r w:rsidR="00DF7C9A" w:rsidRPr="006820FB">
        <w:rPr>
          <w:sz w:val="24"/>
          <w:szCs w:val="24"/>
        </w:rPr>
        <w:t>well</w:t>
      </w:r>
      <w:proofErr w:type="spellEnd"/>
      <w:r w:rsidR="00DF7C9A" w:rsidRPr="006820FB">
        <w:rPr>
          <w:sz w:val="24"/>
          <w:szCs w:val="24"/>
        </w:rPr>
        <w:t xml:space="preserve"> as of </w:t>
      </w:r>
      <w:proofErr w:type="spellStart"/>
      <w:r w:rsidR="00DF7C9A" w:rsidRPr="006820FB">
        <w:rPr>
          <w:sz w:val="24"/>
          <w:szCs w:val="24"/>
        </w:rPr>
        <w:t>compliance</w:t>
      </w:r>
      <w:proofErr w:type="spellEnd"/>
      <w:r w:rsidR="00DF7C9A" w:rsidRPr="006820FB">
        <w:rPr>
          <w:sz w:val="24"/>
          <w:szCs w:val="24"/>
        </w:rPr>
        <w:t xml:space="preserve"> </w:t>
      </w:r>
      <w:proofErr w:type="spellStart"/>
      <w:r w:rsidR="00DF7C9A" w:rsidRPr="006820FB">
        <w:rPr>
          <w:sz w:val="24"/>
          <w:szCs w:val="24"/>
        </w:rPr>
        <w:t>assessment</w:t>
      </w:r>
      <w:proofErr w:type="spellEnd"/>
      <w:r w:rsidR="00DF7C9A" w:rsidRPr="006820FB">
        <w:rPr>
          <w:sz w:val="24"/>
          <w:szCs w:val="24"/>
        </w:rPr>
        <w:t>:</w:t>
      </w:r>
    </w:p>
    <w:p w:rsidR="00DF7C9A" w:rsidRPr="006820FB" w:rsidRDefault="00DF7C9A" w:rsidP="00DF7C9A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Customer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identification</w:t>
      </w:r>
      <w:proofErr w:type="spellEnd"/>
      <w:r w:rsidRPr="006820FB">
        <w:rPr>
          <w:sz w:val="24"/>
          <w:szCs w:val="24"/>
        </w:rPr>
        <w:t>,</w:t>
      </w:r>
    </w:p>
    <w:p w:rsidR="00DF7C9A" w:rsidRPr="006820FB" w:rsidRDefault="00DF7C9A" w:rsidP="00DF7C9A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Establishment</w:t>
      </w:r>
      <w:proofErr w:type="spellEnd"/>
      <w:r w:rsidRPr="006820FB">
        <w:rPr>
          <w:sz w:val="24"/>
          <w:szCs w:val="24"/>
        </w:rPr>
        <w:t xml:space="preserve"> of an AML/CFT-</w:t>
      </w:r>
      <w:proofErr w:type="spellStart"/>
      <w:r w:rsidRPr="006820FB">
        <w:rPr>
          <w:sz w:val="24"/>
          <w:szCs w:val="24"/>
        </w:rPr>
        <w:t>related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detection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audit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system</w:t>
      </w:r>
      <w:proofErr w:type="spellEnd"/>
    </w:p>
    <w:p w:rsidR="00DF7C9A" w:rsidRPr="006820FB" w:rsidRDefault="00DF7C9A" w:rsidP="00DF7C9A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820FB">
        <w:rPr>
          <w:sz w:val="24"/>
          <w:szCs w:val="24"/>
        </w:rPr>
        <w:t xml:space="preserve">Role of </w:t>
      </w:r>
      <w:proofErr w:type="spellStart"/>
      <w:r w:rsidRPr="006820FB">
        <w:rPr>
          <w:sz w:val="24"/>
          <w:szCs w:val="24"/>
        </w:rPr>
        <w:t>financial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sector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supervisors</w:t>
      </w:r>
      <w:proofErr w:type="spellEnd"/>
      <w:r w:rsidRPr="006820FB">
        <w:rPr>
          <w:sz w:val="24"/>
          <w:szCs w:val="24"/>
        </w:rPr>
        <w:t xml:space="preserve"> in </w:t>
      </w:r>
      <w:proofErr w:type="spellStart"/>
      <w:r w:rsidRPr="006820FB">
        <w:rPr>
          <w:sz w:val="24"/>
          <w:szCs w:val="24"/>
        </w:rPr>
        <w:t>assessing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compliance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with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obligations</w:t>
      </w:r>
      <w:proofErr w:type="spellEnd"/>
      <w:r w:rsidRPr="006820FB">
        <w:rPr>
          <w:sz w:val="24"/>
          <w:szCs w:val="24"/>
        </w:rPr>
        <w:t xml:space="preserve">, </w:t>
      </w:r>
      <w:proofErr w:type="spellStart"/>
      <w:r w:rsidRPr="006820FB">
        <w:rPr>
          <w:sz w:val="24"/>
          <w:szCs w:val="24"/>
        </w:rPr>
        <w:t>and</w:t>
      </w:r>
      <w:proofErr w:type="spellEnd"/>
    </w:p>
    <w:p w:rsidR="00DF7C9A" w:rsidRPr="006820FB" w:rsidRDefault="00DF7C9A" w:rsidP="00DF7C9A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Disciplinary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criminal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penalties</w:t>
      </w:r>
      <w:proofErr w:type="spellEnd"/>
      <w:r w:rsidRPr="006820FB">
        <w:rPr>
          <w:sz w:val="24"/>
          <w:szCs w:val="24"/>
        </w:rPr>
        <w:t xml:space="preserve"> in </w:t>
      </w:r>
      <w:proofErr w:type="spellStart"/>
      <w:r w:rsidRPr="006820FB">
        <w:rPr>
          <w:sz w:val="24"/>
          <w:szCs w:val="24"/>
        </w:rPr>
        <w:t>cases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r w:rsidRPr="006820FB">
        <w:rPr>
          <w:sz w:val="24"/>
          <w:szCs w:val="24"/>
        </w:rPr>
        <w:t>noncompliance</w:t>
      </w:r>
      <w:proofErr w:type="spellEnd"/>
      <w:r w:rsidRPr="006820FB">
        <w:rPr>
          <w:sz w:val="24"/>
          <w:szCs w:val="24"/>
        </w:rPr>
        <w:t>.</w:t>
      </w:r>
    </w:p>
    <w:p w:rsidR="009D56B5" w:rsidRPr="006820FB" w:rsidRDefault="00DB177C" w:rsidP="009D56B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820FB">
        <w:rPr>
          <w:sz w:val="24"/>
          <w:szCs w:val="24"/>
        </w:rPr>
        <w:t>Also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Tunisia</w:t>
      </w:r>
      <w:proofErr w:type="spellEnd"/>
      <w:r w:rsidRPr="006820FB">
        <w:rPr>
          <w:sz w:val="24"/>
          <w:szCs w:val="24"/>
        </w:rPr>
        <w:t xml:space="preserve"> has </w:t>
      </w:r>
      <w:proofErr w:type="spellStart"/>
      <w:r w:rsidRPr="006820FB">
        <w:rPr>
          <w:sz w:val="24"/>
          <w:szCs w:val="24"/>
        </w:rPr>
        <w:t>been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accepted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for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membersh</w:t>
      </w:r>
      <w:r w:rsidR="009D56B5" w:rsidRPr="006820FB">
        <w:rPr>
          <w:sz w:val="24"/>
          <w:szCs w:val="24"/>
        </w:rPr>
        <w:t>ip</w:t>
      </w:r>
      <w:proofErr w:type="spellEnd"/>
      <w:r w:rsidR="009D56B5" w:rsidRPr="006820FB">
        <w:rPr>
          <w:sz w:val="24"/>
          <w:szCs w:val="24"/>
        </w:rPr>
        <w:t xml:space="preserve"> of </w:t>
      </w:r>
      <w:proofErr w:type="spellStart"/>
      <w:r w:rsidR="009D56B5" w:rsidRPr="006820FB">
        <w:rPr>
          <w:sz w:val="24"/>
          <w:szCs w:val="24"/>
        </w:rPr>
        <w:t>Egmont</w:t>
      </w:r>
      <w:proofErr w:type="spellEnd"/>
      <w:r w:rsidR="009D56B5" w:rsidRPr="006820FB">
        <w:rPr>
          <w:sz w:val="24"/>
          <w:szCs w:val="24"/>
        </w:rPr>
        <w:t xml:space="preserve"> </w:t>
      </w:r>
      <w:proofErr w:type="spellStart"/>
      <w:r w:rsidR="009D56B5" w:rsidRPr="006820FB">
        <w:rPr>
          <w:sz w:val="24"/>
          <w:szCs w:val="24"/>
        </w:rPr>
        <w:t>Group</w:t>
      </w:r>
      <w:proofErr w:type="spellEnd"/>
      <w:r w:rsidR="009D56B5" w:rsidRPr="006820FB">
        <w:rPr>
          <w:sz w:val="24"/>
          <w:szCs w:val="24"/>
        </w:rPr>
        <w:t xml:space="preserve"> in </w:t>
      </w:r>
      <w:proofErr w:type="spellStart"/>
      <w:r w:rsidR="009D56B5" w:rsidRPr="006820FB">
        <w:rPr>
          <w:sz w:val="24"/>
          <w:szCs w:val="24"/>
        </w:rPr>
        <w:t>July</w:t>
      </w:r>
      <w:proofErr w:type="spellEnd"/>
      <w:r w:rsidR="009D56B5" w:rsidRPr="006820FB">
        <w:rPr>
          <w:sz w:val="24"/>
          <w:szCs w:val="24"/>
        </w:rPr>
        <w:t xml:space="preserve"> 2012 </w:t>
      </w:r>
      <w:proofErr w:type="spellStart"/>
      <w:r w:rsidR="009D56B5" w:rsidRPr="006820FB">
        <w:rPr>
          <w:sz w:val="24"/>
          <w:szCs w:val="24"/>
        </w:rPr>
        <w:t>and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Tunisia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MENAFATF (</w:t>
      </w:r>
      <w:r w:rsidR="009D56B5" w:rsidRPr="006820F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East </w:t>
      </w:r>
      <w:proofErr w:type="spellStart"/>
      <w:r w:rsidR="009D56B5" w:rsidRPr="006820FB">
        <w:rPr>
          <w:rFonts w:ascii="Arial" w:hAnsi="Arial"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9D56B5" w:rsidRPr="006820F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North </w:t>
      </w:r>
      <w:proofErr w:type="spellStart"/>
      <w:r w:rsidR="009D56B5" w:rsidRPr="006820FB">
        <w:rPr>
          <w:rFonts w:ascii="Arial" w:hAnsi="Arial" w:cs="Arial"/>
          <w:color w:val="202124"/>
          <w:sz w:val="24"/>
          <w:szCs w:val="24"/>
          <w:shd w:val="clear" w:color="auto" w:fill="FFFFFF"/>
        </w:rPr>
        <w:t>Africa</w:t>
      </w:r>
      <w:proofErr w:type="spellEnd"/>
      <w:r w:rsidR="009D56B5" w:rsidRPr="006820F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Financial Action </w:t>
      </w:r>
      <w:proofErr w:type="spellStart"/>
      <w:r w:rsidR="009D56B5" w:rsidRPr="006820FB">
        <w:rPr>
          <w:rFonts w:ascii="Arial" w:hAnsi="Arial" w:cs="Arial"/>
          <w:color w:val="202124"/>
          <w:sz w:val="24"/>
          <w:szCs w:val="24"/>
          <w:shd w:val="clear" w:color="auto" w:fill="FFFFFF"/>
        </w:rPr>
        <w:t>Task</w:t>
      </w:r>
      <w:proofErr w:type="spellEnd"/>
      <w:r w:rsidR="009D56B5" w:rsidRPr="006820F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Force) </w:t>
      </w:r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improve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AML/CFT </w:t>
      </w:r>
      <w:proofErr w:type="spellStart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regime</w:t>
      </w:r>
      <w:proofErr w:type="spellEnd"/>
      <w:r w:rsidR="009D56B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374A70" w:rsidRPr="00682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4A70" w:rsidRPr="006820F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our</w:t>
      </w:r>
      <w:proofErr w:type="spellEnd"/>
      <w:proofErr w:type="gram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proving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374A70" w:rsidRPr="006820FB">
        <w:rPr>
          <w:rFonts w:ascii="Times New Roman" w:hAnsi="Times New Roman" w:cs="Times New Roman"/>
          <w:sz w:val="24"/>
          <w:szCs w:val="24"/>
        </w:rPr>
        <w:t>arrangments</w:t>
      </w:r>
      <w:proofErr w:type="spellEnd"/>
      <w:r w:rsidR="00374A70" w:rsidRPr="006820FB">
        <w:rPr>
          <w:rFonts w:ascii="Times New Roman" w:hAnsi="Times New Roman" w:cs="Times New Roman"/>
          <w:sz w:val="24"/>
          <w:szCs w:val="24"/>
        </w:rPr>
        <w:t>.</w:t>
      </w:r>
    </w:p>
    <w:p w:rsidR="00DB177C" w:rsidRPr="006820FB" w:rsidRDefault="00DB177C" w:rsidP="00DB177C">
      <w:pPr>
        <w:rPr>
          <w:sz w:val="24"/>
          <w:szCs w:val="24"/>
        </w:rPr>
      </w:pPr>
    </w:p>
    <w:p w:rsidR="00DB177C" w:rsidRPr="006820FB" w:rsidRDefault="00DB177C" w:rsidP="00DB177C">
      <w:p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Middle</w:t>
      </w:r>
      <w:proofErr w:type="spellEnd"/>
      <w:r w:rsidRPr="006820FB">
        <w:rPr>
          <w:sz w:val="24"/>
          <w:szCs w:val="24"/>
        </w:rPr>
        <w:t xml:space="preserve"> East &amp; North </w:t>
      </w:r>
      <w:proofErr w:type="spellStart"/>
      <w:r w:rsidRPr="006820FB">
        <w:rPr>
          <w:sz w:val="24"/>
          <w:szCs w:val="24"/>
        </w:rPr>
        <w:t>Africa</w:t>
      </w:r>
      <w:proofErr w:type="spellEnd"/>
      <w:r w:rsidRPr="006820FB">
        <w:rPr>
          <w:sz w:val="24"/>
          <w:szCs w:val="24"/>
        </w:rPr>
        <w:t xml:space="preserve"> Financial Action </w:t>
      </w:r>
      <w:proofErr w:type="spellStart"/>
      <w:r w:rsidRPr="006820FB">
        <w:rPr>
          <w:sz w:val="24"/>
          <w:szCs w:val="24"/>
        </w:rPr>
        <w:t>Task</w:t>
      </w:r>
      <w:proofErr w:type="spellEnd"/>
      <w:r w:rsidRPr="006820FB">
        <w:rPr>
          <w:sz w:val="24"/>
          <w:szCs w:val="24"/>
        </w:rPr>
        <w:t xml:space="preserve"> Force (MENAFATF) </w:t>
      </w:r>
      <w:proofErr w:type="spellStart"/>
      <w:r w:rsidRPr="006820FB">
        <w:rPr>
          <w:sz w:val="24"/>
          <w:szCs w:val="24"/>
        </w:rPr>
        <w:t>completed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assessment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r w:rsidRPr="006820FB">
        <w:rPr>
          <w:sz w:val="24"/>
          <w:szCs w:val="24"/>
        </w:rPr>
        <w:t>Tunisia's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measures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to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combat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money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launderi</w:t>
      </w:r>
      <w:r w:rsidR="006820FB">
        <w:rPr>
          <w:sz w:val="24"/>
          <w:szCs w:val="24"/>
        </w:rPr>
        <w:t>ng</w:t>
      </w:r>
      <w:proofErr w:type="spellEnd"/>
      <w:r w:rsidR="006820FB">
        <w:rPr>
          <w:sz w:val="24"/>
          <w:szCs w:val="24"/>
        </w:rPr>
        <w:t xml:space="preserve"> </w:t>
      </w:r>
      <w:proofErr w:type="spellStart"/>
      <w:r w:rsidR="006820FB">
        <w:rPr>
          <w:sz w:val="24"/>
          <w:szCs w:val="24"/>
        </w:rPr>
        <w:t>and</w:t>
      </w:r>
      <w:proofErr w:type="spellEnd"/>
      <w:r w:rsidR="006820FB">
        <w:rPr>
          <w:sz w:val="24"/>
          <w:szCs w:val="24"/>
        </w:rPr>
        <w:t xml:space="preserve"> </w:t>
      </w:r>
      <w:proofErr w:type="spellStart"/>
      <w:r w:rsidR="006820FB">
        <w:rPr>
          <w:sz w:val="24"/>
          <w:szCs w:val="24"/>
        </w:rPr>
        <w:t>terrorist</w:t>
      </w:r>
      <w:proofErr w:type="spellEnd"/>
      <w:r w:rsidR="006820FB">
        <w:rPr>
          <w:sz w:val="24"/>
          <w:szCs w:val="24"/>
        </w:rPr>
        <w:t xml:space="preserve"> </w:t>
      </w:r>
      <w:proofErr w:type="spellStart"/>
      <w:proofErr w:type="gramStart"/>
      <w:r w:rsidR="006820FB">
        <w:rPr>
          <w:sz w:val="24"/>
          <w:szCs w:val="24"/>
        </w:rPr>
        <w:t>financing.</w:t>
      </w:r>
      <w:r w:rsidRPr="006820FB">
        <w:rPr>
          <w:sz w:val="24"/>
          <w:szCs w:val="24"/>
        </w:rPr>
        <w:t>The</w:t>
      </w:r>
      <w:proofErr w:type="spellEnd"/>
      <w:proofErr w:type="gram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assessment</w:t>
      </w:r>
      <w:proofErr w:type="spellEnd"/>
      <w:r w:rsidRPr="006820FB">
        <w:rPr>
          <w:sz w:val="24"/>
          <w:szCs w:val="24"/>
        </w:rPr>
        <w:t xml:space="preserve"> is a </w:t>
      </w:r>
      <w:proofErr w:type="spellStart"/>
      <w:r w:rsidRPr="006820FB">
        <w:rPr>
          <w:sz w:val="24"/>
          <w:szCs w:val="24"/>
        </w:rPr>
        <w:t>comprehensive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review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effectiveness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r w:rsidRPr="006820FB">
        <w:rPr>
          <w:sz w:val="24"/>
          <w:szCs w:val="24"/>
        </w:rPr>
        <w:t>Tunisia's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measures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to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protect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financial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system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from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abuse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its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level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r w:rsidRPr="006820FB">
        <w:rPr>
          <w:sz w:val="24"/>
          <w:szCs w:val="24"/>
        </w:rPr>
        <w:t>compliance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with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FATF </w:t>
      </w:r>
      <w:proofErr w:type="spellStart"/>
      <w:r w:rsidRPr="006820FB">
        <w:rPr>
          <w:sz w:val="24"/>
          <w:szCs w:val="24"/>
        </w:rPr>
        <w:t>Recommendations</w:t>
      </w:r>
      <w:proofErr w:type="spellEnd"/>
      <w:r w:rsidRPr="006820FB">
        <w:rPr>
          <w:sz w:val="24"/>
          <w:szCs w:val="24"/>
        </w:rPr>
        <w:t>.</w:t>
      </w:r>
    </w:p>
    <w:p w:rsidR="00BC40CB" w:rsidRPr="006820FB" w:rsidRDefault="00BC40CB" w:rsidP="00BC40CB">
      <w:p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In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February</w:t>
      </w:r>
      <w:proofErr w:type="spellEnd"/>
      <w:r w:rsidRPr="006820FB">
        <w:rPr>
          <w:sz w:val="24"/>
          <w:szCs w:val="24"/>
        </w:rPr>
        <w:t xml:space="preserve"> 2018, </w:t>
      </w:r>
      <w:proofErr w:type="spellStart"/>
      <w:r w:rsidRPr="006820FB">
        <w:rPr>
          <w:sz w:val="24"/>
          <w:szCs w:val="24"/>
        </w:rPr>
        <w:t>Tunisia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was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included</w:t>
      </w:r>
      <w:proofErr w:type="spellEnd"/>
      <w:r w:rsidRPr="006820FB">
        <w:rPr>
          <w:sz w:val="24"/>
          <w:szCs w:val="24"/>
        </w:rPr>
        <w:t xml:space="preserve"> on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Commission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list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r w:rsidRPr="006820FB">
        <w:rPr>
          <w:sz w:val="24"/>
          <w:szCs w:val="24"/>
        </w:rPr>
        <w:t>third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countries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with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strategic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deficiencies</w:t>
      </w:r>
      <w:proofErr w:type="spellEnd"/>
      <w:r w:rsidRPr="006820FB">
        <w:rPr>
          <w:sz w:val="24"/>
          <w:szCs w:val="24"/>
        </w:rPr>
        <w:t xml:space="preserve"> in </w:t>
      </w:r>
      <w:proofErr w:type="spellStart"/>
      <w:r w:rsidRPr="006820FB">
        <w:rPr>
          <w:sz w:val="24"/>
          <w:szCs w:val="24"/>
        </w:rPr>
        <w:t>their</w:t>
      </w:r>
      <w:proofErr w:type="spellEnd"/>
      <w:r w:rsidRPr="006820FB">
        <w:rPr>
          <w:sz w:val="24"/>
          <w:szCs w:val="24"/>
        </w:rPr>
        <w:t xml:space="preserve"> legal </w:t>
      </w:r>
      <w:proofErr w:type="spellStart"/>
      <w:r w:rsidRPr="006820FB">
        <w:rPr>
          <w:sz w:val="24"/>
          <w:szCs w:val="24"/>
        </w:rPr>
        <w:t>frameworks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for</w:t>
      </w:r>
      <w:proofErr w:type="spellEnd"/>
      <w:r w:rsidRPr="006820FB">
        <w:rPr>
          <w:sz w:val="24"/>
          <w:szCs w:val="24"/>
        </w:rPr>
        <w:t xml:space="preserve"> anti-</w:t>
      </w:r>
      <w:proofErr w:type="spellStart"/>
      <w:r w:rsidRPr="006820FB">
        <w:rPr>
          <w:sz w:val="24"/>
          <w:szCs w:val="24"/>
        </w:rPr>
        <w:t>money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laundering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counter-terrorist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financing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measures</w:t>
      </w:r>
      <w:proofErr w:type="spellEnd"/>
      <w:r w:rsidRPr="006820FB">
        <w:rPr>
          <w:sz w:val="24"/>
          <w:szCs w:val="24"/>
        </w:rPr>
        <w:t>.</w:t>
      </w:r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It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made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significant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progress</w:t>
      </w:r>
      <w:proofErr w:type="spellEnd"/>
      <w:r w:rsidR="00A56417" w:rsidRPr="006820FB">
        <w:rPr>
          <w:sz w:val="24"/>
          <w:szCs w:val="24"/>
        </w:rPr>
        <w:t xml:space="preserve"> in </w:t>
      </w:r>
      <w:proofErr w:type="spellStart"/>
      <w:r w:rsidR="00A56417" w:rsidRPr="006820FB">
        <w:rPr>
          <w:sz w:val="24"/>
          <w:szCs w:val="24"/>
        </w:rPr>
        <w:t>implementing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the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November</w:t>
      </w:r>
      <w:proofErr w:type="spellEnd"/>
      <w:r w:rsidR="00A56417" w:rsidRPr="006820FB">
        <w:rPr>
          <w:sz w:val="24"/>
          <w:szCs w:val="24"/>
        </w:rPr>
        <w:t xml:space="preserve"> 2017 Financial Action </w:t>
      </w:r>
      <w:proofErr w:type="spellStart"/>
      <w:r w:rsidR="00A56417" w:rsidRPr="006820FB">
        <w:rPr>
          <w:sz w:val="24"/>
          <w:szCs w:val="24"/>
        </w:rPr>
        <w:t>Taskforce</w:t>
      </w:r>
      <w:proofErr w:type="spellEnd"/>
      <w:r w:rsidR="00A56417" w:rsidRPr="006820FB">
        <w:rPr>
          <w:sz w:val="24"/>
          <w:szCs w:val="24"/>
        </w:rPr>
        <w:t xml:space="preserve"> (FATF) </w:t>
      </w:r>
      <w:proofErr w:type="spellStart"/>
      <w:r w:rsidR="00A56417" w:rsidRPr="006820FB">
        <w:rPr>
          <w:sz w:val="24"/>
          <w:szCs w:val="24"/>
        </w:rPr>
        <w:t>action</w:t>
      </w:r>
      <w:proofErr w:type="spellEnd"/>
      <w:r w:rsidR="00A56417" w:rsidRPr="006820FB">
        <w:rPr>
          <w:sz w:val="24"/>
          <w:szCs w:val="24"/>
        </w:rPr>
        <w:t xml:space="preserve"> </w:t>
      </w:r>
      <w:r w:rsidR="00374A70" w:rsidRPr="006820FB">
        <w:rPr>
          <w:sz w:val="24"/>
          <w:szCs w:val="24"/>
        </w:rPr>
        <w:t xml:space="preserve">plan. </w:t>
      </w:r>
      <w:proofErr w:type="spellStart"/>
      <w:r w:rsidR="00374A70" w:rsidRPr="006820FB">
        <w:rPr>
          <w:sz w:val="24"/>
          <w:szCs w:val="24"/>
        </w:rPr>
        <w:t>In</w:t>
      </w:r>
      <w:proofErr w:type="spellEnd"/>
      <w:r w:rsidR="00374A70" w:rsidRPr="006820FB">
        <w:rPr>
          <w:sz w:val="24"/>
          <w:szCs w:val="24"/>
        </w:rPr>
        <w:t xml:space="preserve"> </w:t>
      </w:r>
      <w:proofErr w:type="spellStart"/>
      <w:r w:rsidR="00374A70" w:rsidRPr="006820FB">
        <w:rPr>
          <w:sz w:val="24"/>
          <w:szCs w:val="24"/>
        </w:rPr>
        <w:t>October</w:t>
      </w:r>
      <w:proofErr w:type="spellEnd"/>
      <w:r w:rsidR="00374A70" w:rsidRPr="006820FB">
        <w:rPr>
          <w:sz w:val="24"/>
          <w:szCs w:val="24"/>
        </w:rPr>
        <w:t xml:space="preserve"> 2019, </w:t>
      </w:r>
      <w:proofErr w:type="spellStart"/>
      <w:r w:rsidR="00374A70" w:rsidRPr="006820FB">
        <w:rPr>
          <w:sz w:val="24"/>
          <w:szCs w:val="24"/>
        </w:rPr>
        <w:t>Tunisia’s</w:t>
      </w:r>
      <w:proofErr w:type="spellEnd"/>
      <w:r w:rsidR="00374A70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reports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were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welcomed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and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decided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the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country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would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no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longer</w:t>
      </w:r>
      <w:proofErr w:type="spellEnd"/>
      <w:r w:rsidR="00A56417" w:rsidRPr="006820FB">
        <w:rPr>
          <w:sz w:val="24"/>
          <w:szCs w:val="24"/>
        </w:rPr>
        <w:t xml:space="preserve"> be </w:t>
      </w:r>
      <w:proofErr w:type="spellStart"/>
      <w:r w:rsidR="00A56417" w:rsidRPr="006820FB">
        <w:rPr>
          <w:sz w:val="24"/>
          <w:szCs w:val="24"/>
        </w:rPr>
        <w:t>subject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to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the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FATF's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monitoring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process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under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its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ongoing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gramStart"/>
      <w:r w:rsidR="00A56417" w:rsidRPr="006820FB">
        <w:rPr>
          <w:sz w:val="24"/>
          <w:szCs w:val="24"/>
        </w:rPr>
        <w:t>global</w:t>
      </w:r>
      <w:proofErr w:type="gramEnd"/>
      <w:r w:rsidR="00A56417" w:rsidRPr="006820FB">
        <w:rPr>
          <w:sz w:val="24"/>
          <w:szCs w:val="24"/>
        </w:rPr>
        <w:t xml:space="preserve"> anti-</w:t>
      </w:r>
      <w:proofErr w:type="spellStart"/>
      <w:r w:rsidR="00A56417" w:rsidRPr="006820FB">
        <w:rPr>
          <w:sz w:val="24"/>
          <w:szCs w:val="24"/>
        </w:rPr>
        <w:t>money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laundering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and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countering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the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financing</w:t>
      </w:r>
      <w:proofErr w:type="spellEnd"/>
      <w:r w:rsidR="00A56417" w:rsidRPr="006820FB">
        <w:rPr>
          <w:sz w:val="24"/>
          <w:szCs w:val="24"/>
        </w:rPr>
        <w:t xml:space="preserve"> of </w:t>
      </w:r>
      <w:proofErr w:type="spellStart"/>
      <w:r w:rsidR="00A56417" w:rsidRPr="006820FB">
        <w:rPr>
          <w:sz w:val="24"/>
          <w:szCs w:val="24"/>
        </w:rPr>
        <w:t>terrorism</w:t>
      </w:r>
      <w:proofErr w:type="spellEnd"/>
      <w:r w:rsidR="00A56417" w:rsidRPr="006820FB">
        <w:rPr>
          <w:sz w:val="24"/>
          <w:szCs w:val="24"/>
        </w:rPr>
        <w:t xml:space="preserve"> (AML/CFT) </w:t>
      </w:r>
      <w:proofErr w:type="spellStart"/>
      <w:r w:rsidR="00A56417" w:rsidRPr="006820FB">
        <w:rPr>
          <w:sz w:val="24"/>
          <w:szCs w:val="24"/>
        </w:rPr>
        <w:t>compliance</w:t>
      </w:r>
      <w:proofErr w:type="spellEnd"/>
      <w:r w:rsidR="00A56417" w:rsidRPr="006820FB">
        <w:rPr>
          <w:sz w:val="24"/>
          <w:szCs w:val="24"/>
        </w:rPr>
        <w:t xml:space="preserve"> </w:t>
      </w:r>
      <w:proofErr w:type="spellStart"/>
      <w:r w:rsidR="00A56417" w:rsidRPr="006820FB">
        <w:rPr>
          <w:sz w:val="24"/>
          <w:szCs w:val="24"/>
        </w:rPr>
        <w:t>process</w:t>
      </w:r>
      <w:proofErr w:type="spellEnd"/>
      <w:r w:rsidR="00A56417" w:rsidRPr="006820FB">
        <w:rPr>
          <w:sz w:val="24"/>
          <w:szCs w:val="24"/>
        </w:rPr>
        <w:t>.</w:t>
      </w:r>
    </w:p>
    <w:p w:rsidR="00374A70" w:rsidRPr="006820FB" w:rsidRDefault="00374A70" w:rsidP="00BC40CB">
      <w:p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In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conclusion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Tunisia's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domestic</w:t>
      </w:r>
      <w:proofErr w:type="spellEnd"/>
      <w:r w:rsidR="004401CF" w:rsidRPr="006820FB">
        <w:rPr>
          <w:sz w:val="24"/>
          <w:szCs w:val="24"/>
        </w:rPr>
        <w:t xml:space="preserve"> legal </w:t>
      </w:r>
      <w:proofErr w:type="spellStart"/>
      <w:r w:rsidR="004401CF" w:rsidRPr="006820FB">
        <w:rPr>
          <w:sz w:val="24"/>
          <w:szCs w:val="24"/>
        </w:rPr>
        <w:t>regulations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and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its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involvement</w:t>
      </w:r>
      <w:proofErr w:type="spellEnd"/>
      <w:r w:rsidR="004401CF" w:rsidRPr="006820FB">
        <w:rPr>
          <w:sz w:val="24"/>
          <w:szCs w:val="24"/>
        </w:rPr>
        <w:t xml:space="preserve"> in </w:t>
      </w:r>
      <w:proofErr w:type="spellStart"/>
      <w:r w:rsidR="004401CF" w:rsidRPr="006820FB">
        <w:rPr>
          <w:sz w:val="24"/>
          <w:szCs w:val="24"/>
        </w:rPr>
        <w:t>international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agreements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show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that</w:t>
      </w:r>
      <w:proofErr w:type="spellEnd"/>
      <w:r w:rsidR="004401CF" w:rsidRPr="006820FB">
        <w:rPr>
          <w:sz w:val="24"/>
          <w:szCs w:val="24"/>
        </w:rPr>
        <w:t xml:space="preserve"> it is </w:t>
      </w:r>
      <w:proofErr w:type="spellStart"/>
      <w:r w:rsidR="004401CF" w:rsidRPr="006820FB">
        <w:rPr>
          <w:sz w:val="24"/>
          <w:szCs w:val="24"/>
        </w:rPr>
        <w:t>suitable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for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counter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financing</w:t>
      </w:r>
      <w:proofErr w:type="spellEnd"/>
      <w:r w:rsidR="004401CF" w:rsidRPr="006820FB">
        <w:rPr>
          <w:sz w:val="24"/>
          <w:szCs w:val="24"/>
        </w:rPr>
        <w:t xml:space="preserve"> of </w:t>
      </w:r>
      <w:proofErr w:type="spellStart"/>
      <w:r w:rsidR="004401CF" w:rsidRPr="006820FB">
        <w:rPr>
          <w:sz w:val="24"/>
          <w:szCs w:val="24"/>
        </w:rPr>
        <w:t>terrorism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and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tackling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the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money</w:t>
      </w:r>
      <w:proofErr w:type="spellEnd"/>
      <w:r w:rsidR="004401CF" w:rsidRPr="006820FB">
        <w:rPr>
          <w:sz w:val="24"/>
          <w:szCs w:val="24"/>
        </w:rPr>
        <w:t xml:space="preserve"> </w:t>
      </w:r>
      <w:proofErr w:type="spellStart"/>
      <w:r w:rsidR="004401CF" w:rsidRPr="006820FB">
        <w:rPr>
          <w:sz w:val="24"/>
          <w:szCs w:val="24"/>
        </w:rPr>
        <w:t>laundering</w:t>
      </w:r>
      <w:proofErr w:type="spellEnd"/>
      <w:r w:rsidR="006D6309" w:rsidRPr="006820FB">
        <w:rPr>
          <w:sz w:val="24"/>
          <w:szCs w:val="24"/>
        </w:rPr>
        <w:t xml:space="preserve">. But in </w:t>
      </w:r>
      <w:proofErr w:type="spellStart"/>
      <w:r w:rsidR="006D6309" w:rsidRPr="006820FB">
        <w:rPr>
          <w:sz w:val="24"/>
          <w:szCs w:val="24"/>
        </w:rPr>
        <w:t>the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age</w:t>
      </w:r>
      <w:proofErr w:type="spellEnd"/>
      <w:r w:rsidR="006D6309" w:rsidRPr="006820FB">
        <w:rPr>
          <w:sz w:val="24"/>
          <w:szCs w:val="24"/>
        </w:rPr>
        <w:t xml:space="preserve"> of </w:t>
      </w:r>
      <w:proofErr w:type="spellStart"/>
      <w:r w:rsidR="006D6309" w:rsidRPr="006820FB">
        <w:rPr>
          <w:sz w:val="24"/>
          <w:szCs w:val="24"/>
        </w:rPr>
        <w:t>information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and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technology</w:t>
      </w:r>
      <w:proofErr w:type="spellEnd"/>
      <w:r w:rsidR="006D6309" w:rsidRPr="006820FB">
        <w:rPr>
          <w:sz w:val="24"/>
          <w:szCs w:val="24"/>
        </w:rPr>
        <w:t xml:space="preserve">, </w:t>
      </w:r>
      <w:proofErr w:type="spellStart"/>
      <w:r w:rsidR="006D6309" w:rsidRPr="006820FB">
        <w:rPr>
          <w:sz w:val="24"/>
          <w:szCs w:val="24"/>
        </w:rPr>
        <w:t>methods</w:t>
      </w:r>
      <w:proofErr w:type="spellEnd"/>
      <w:r w:rsidR="006D6309" w:rsidRPr="006820FB">
        <w:rPr>
          <w:sz w:val="24"/>
          <w:szCs w:val="24"/>
        </w:rPr>
        <w:t xml:space="preserve"> of </w:t>
      </w:r>
      <w:proofErr w:type="spellStart"/>
      <w:r w:rsidR="006D6309" w:rsidRPr="006820FB">
        <w:rPr>
          <w:sz w:val="24"/>
          <w:szCs w:val="24"/>
        </w:rPr>
        <w:t>financing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terrorism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are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also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globally</w:t>
      </w:r>
      <w:proofErr w:type="spellEnd"/>
      <w:r w:rsidR="006D6309" w:rsidRPr="006820FB">
        <w:rPr>
          <w:sz w:val="24"/>
          <w:szCs w:val="24"/>
        </w:rPr>
        <w:t xml:space="preserve"> </w:t>
      </w:r>
      <w:proofErr w:type="spellStart"/>
      <w:r w:rsidR="006D6309" w:rsidRPr="006820FB">
        <w:rPr>
          <w:sz w:val="24"/>
          <w:szCs w:val="24"/>
        </w:rPr>
        <w:t>developing</w:t>
      </w:r>
      <w:proofErr w:type="spellEnd"/>
      <w:r w:rsidR="006D6309" w:rsidRPr="006820FB">
        <w:rPr>
          <w:sz w:val="24"/>
          <w:szCs w:val="24"/>
        </w:rPr>
        <w:t xml:space="preserve">. </w:t>
      </w:r>
      <w:proofErr w:type="spellStart"/>
      <w:r w:rsidR="006820FB" w:rsidRPr="006820FB">
        <w:rPr>
          <w:sz w:val="24"/>
          <w:szCs w:val="24"/>
        </w:rPr>
        <w:t>Considering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new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methods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like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anonymous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digital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payment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proofErr w:type="gramStart"/>
      <w:r w:rsidR="006820FB" w:rsidRPr="006820FB">
        <w:rPr>
          <w:sz w:val="24"/>
          <w:szCs w:val="24"/>
        </w:rPr>
        <w:t>systems</w:t>
      </w:r>
      <w:proofErr w:type="spellEnd"/>
      <w:r w:rsidR="006820FB" w:rsidRPr="006820FB">
        <w:rPr>
          <w:sz w:val="24"/>
          <w:szCs w:val="24"/>
        </w:rPr>
        <w:t xml:space="preserve"> ,</w:t>
      </w:r>
      <w:proofErr w:type="spellStart"/>
      <w:r w:rsidR="006820FB" w:rsidRPr="006820FB">
        <w:rPr>
          <w:sz w:val="24"/>
          <w:szCs w:val="24"/>
        </w:rPr>
        <w:t>falsifying</w:t>
      </w:r>
      <w:proofErr w:type="spellEnd"/>
      <w:proofErr w:type="gram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invoices</w:t>
      </w:r>
      <w:proofErr w:type="spellEnd"/>
      <w:r w:rsidR="006820FB">
        <w:rPr>
          <w:sz w:val="24"/>
          <w:szCs w:val="24"/>
        </w:rPr>
        <w:t xml:space="preserve"> ;</w:t>
      </w:r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traditional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effort</w:t>
      </w:r>
      <w:proofErr w:type="spellEnd"/>
      <w:r w:rsidR="006820FB" w:rsidRPr="006820FB">
        <w:rPr>
          <w:sz w:val="24"/>
          <w:szCs w:val="24"/>
        </w:rPr>
        <w:t xml:space="preserve"> in </w:t>
      </w:r>
      <w:proofErr w:type="spellStart"/>
      <w:r w:rsidR="006820FB" w:rsidRPr="006820FB">
        <w:rPr>
          <w:sz w:val="24"/>
          <w:szCs w:val="24"/>
        </w:rPr>
        <w:t>combating</w:t>
      </w:r>
      <w:proofErr w:type="spellEnd"/>
      <w:r w:rsidR="006820FB" w:rsidRPr="006820FB">
        <w:rPr>
          <w:sz w:val="24"/>
          <w:szCs w:val="24"/>
        </w:rPr>
        <w:t xml:space="preserve"> </w:t>
      </w:r>
      <w:proofErr w:type="spellStart"/>
      <w:r w:rsidR="006820FB" w:rsidRPr="006820FB">
        <w:rPr>
          <w:sz w:val="24"/>
          <w:szCs w:val="24"/>
        </w:rPr>
        <w:t>terrorism</w:t>
      </w:r>
      <w:proofErr w:type="spellEnd"/>
      <w:r w:rsidR="006820FB" w:rsidRPr="006820FB">
        <w:rPr>
          <w:sz w:val="24"/>
          <w:szCs w:val="24"/>
        </w:rPr>
        <w:t xml:space="preserve"> is </w:t>
      </w:r>
      <w:proofErr w:type="spellStart"/>
      <w:r w:rsidR="006820FB" w:rsidRPr="006820FB">
        <w:rPr>
          <w:sz w:val="24"/>
          <w:szCs w:val="24"/>
        </w:rPr>
        <w:t>inadequate</w:t>
      </w:r>
      <w:proofErr w:type="spellEnd"/>
      <w:r w:rsidR="006820FB" w:rsidRPr="006820FB">
        <w:rPr>
          <w:sz w:val="24"/>
          <w:szCs w:val="24"/>
        </w:rPr>
        <w:t>.</w:t>
      </w:r>
    </w:p>
    <w:p w:rsidR="00140492" w:rsidRDefault="001A25F8" w:rsidP="00B26753">
      <w:p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t>Trends</w:t>
      </w:r>
      <w:proofErr w:type="spellEnd"/>
      <w:r w:rsidRPr="006820FB">
        <w:rPr>
          <w:sz w:val="24"/>
          <w:szCs w:val="24"/>
        </w:rPr>
        <w:t xml:space="preserve"> in </w:t>
      </w:r>
      <w:proofErr w:type="spellStart"/>
      <w:r w:rsidRPr="006820FB">
        <w:rPr>
          <w:sz w:val="24"/>
          <w:szCs w:val="24"/>
        </w:rPr>
        <w:t>terrorist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financing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like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social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proofErr w:type="gramStart"/>
      <w:r w:rsidRPr="006820FB">
        <w:rPr>
          <w:sz w:val="24"/>
          <w:szCs w:val="24"/>
        </w:rPr>
        <w:t>media</w:t>
      </w:r>
      <w:proofErr w:type="spellEnd"/>
      <w:r w:rsidRPr="006820FB">
        <w:rPr>
          <w:sz w:val="24"/>
          <w:szCs w:val="24"/>
        </w:rPr>
        <w:t xml:space="preserve"> ,</w:t>
      </w:r>
      <w:proofErr w:type="spellStart"/>
      <w:r w:rsidRPr="006820FB">
        <w:rPr>
          <w:sz w:val="24"/>
          <w:szCs w:val="24"/>
        </w:rPr>
        <w:t>new</w:t>
      </w:r>
      <w:proofErr w:type="spellEnd"/>
      <w:proofErr w:type="gram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payment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products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services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are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new</w:t>
      </w:r>
      <w:proofErr w:type="spellEnd"/>
      <w:r w:rsidRPr="006820FB">
        <w:rPr>
          <w:sz w:val="24"/>
          <w:szCs w:val="24"/>
        </w:rPr>
        <w:t xml:space="preserve"> trend </w:t>
      </w:r>
      <w:proofErr w:type="spellStart"/>
      <w:r w:rsidRPr="006820FB">
        <w:rPr>
          <w:sz w:val="24"/>
          <w:szCs w:val="24"/>
        </w:rPr>
        <w:t>that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have</w:t>
      </w:r>
      <w:proofErr w:type="spellEnd"/>
      <w:r w:rsidRPr="006820FB">
        <w:rPr>
          <w:sz w:val="24"/>
          <w:szCs w:val="24"/>
        </w:rPr>
        <w:t xml:space="preserve"> not </w:t>
      </w:r>
      <w:proofErr w:type="spellStart"/>
      <w:r w:rsidRPr="006820FB">
        <w:rPr>
          <w:sz w:val="24"/>
          <w:szCs w:val="24"/>
        </w:rPr>
        <w:t>been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subject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to</w:t>
      </w:r>
      <w:proofErr w:type="spellEnd"/>
      <w:r w:rsidRPr="006820FB">
        <w:rPr>
          <w:sz w:val="24"/>
          <w:szCs w:val="24"/>
        </w:rPr>
        <w:t xml:space="preserve"> TF </w:t>
      </w:r>
      <w:proofErr w:type="spellStart"/>
      <w:r w:rsidRPr="006820FB">
        <w:rPr>
          <w:sz w:val="24"/>
          <w:szCs w:val="24"/>
        </w:rPr>
        <w:t>study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by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FATF. </w:t>
      </w:r>
    </w:p>
    <w:p w:rsidR="006D6309" w:rsidRPr="006820FB" w:rsidRDefault="001A25F8" w:rsidP="00B26753">
      <w:pPr>
        <w:rPr>
          <w:sz w:val="24"/>
          <w:szCs w:val="24"/>
        </w:rPr>
      </w:pPr>
      <w:proofErr w:type="spellStart"/>
      <w:r w:rsidRPr="006820FB">
        <w:rPr>
          <w:sz w:val="24"/>
          <w:szCs w:val="24"/>
        </w:rPr>
        <w:lastRenderedPageBreak/>
        <w:t>Tunisia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thinks</w:t>
      </w:r>
      <w:proofErr w:type="spellEnd"/>
      <w:r w:rsidRPr="006820FB">
        <w:rPr>
          <w:sz w:val="24"/>
          <w:szCs w:val="24"/>
        </w:rPr>
        <w:t xml:space="preserve"> United Nations </w:t>
      </w:r>
      <w:proofErr w:type="spellStart"/>
      <w:r w:rsidRPr="006820FB">
        <w:rPr>
          <w:sz w:val="24"/>
          <w:szCs w:val="24"/>
        </w:rPr>
        <w:t>should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debate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technology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affects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to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the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money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laundering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and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financing</w:t>
      </w:r>
      <w:proofErr w:type="spellEnd"/>
      <w:r w:rsidRPr="006820FB">
        <w:rPr>
          <w:sz w:val="24"/>
          <w:szCs w:val="24"/>
        </w:rPr>
        <w:t xml:space="preserve"> of </w:t>
      </w:r>
      <w:proofErr w:type="spellStart"/>
      <w:proofErr w:type="gramStart"/>
      <w:r w:rsidRPr="006820FB">
        <w:rPr>
          <w:sz w:val="24"/>
          <w:szCs w:val="24"/>
        </w:rPr>
        <w:t>terrorism</w:t>
      </w:r>
      <w:r w:rsidR="00B26753" w:rsidRPr="006820FB">
        <w:rPr>
          <w:sz w:val="24"/>
          <w:szCs w:val="24"/>
        </w:rPr>
        <w:t>.</w:t>
      </w:r>
      <w:r w:rsidR="00337020" w:rsidRPr="006820FB">
        <w:rPr>
          <w:sz w:val="24"/>
          <w:szCs w:val="24"/>
        </w:rPr>
        <w:t>Tunisia</w:t>
      </w:r>
      <w:proofErr w:type="spellEnd"/>
      <w:proofErr w:type="gramEnd"/>
      <w:r w:rsidR="00337020" w:rsidRPr="006820FB">
        <w:rPr>
          <w:sz w:val="24"/>
          <w:szCs w:val="24"/>
        </w:rPr>
        <w:t xml:space="preserve"> </w:t>
      </w:r>
      <w:proofErr w:type="spellStart"/>
      <w:r w:rsidR="00337020" w:rsidRPr="006820FB">
        <w:rPr>
          <w:sz w:val="24"/>
          <w:szCs w:val="24"/>
        </w:rPr>
        <w:t>determined</w:t>
      </w:r>
      <w:proofErr w:type="spellEnd"/>
      <w:r w:rsidR="00337020" w:rsidRPr="006820FB">
        <w:rPr>
          <w:sz w:val="24"/>
          <w:szCs w:val="24"/>
        </w:rPr>
        <w:t xml:space="preserve"> </w:t>
      </w:r>
      <w:proofErr w:type="spellStart"/>
      <w:r w:rsidR="00337020" w:rsidRPr="006820FB">
        <w:rPr>
          <w:sz w:val="24"/>
          <w:szCs w:val="24"/>
        </w:rPr>
        <w:t>to</w:t>
      </w:r>
      <w:proofErr w:type="spellEnd"/>
      <w:r w:rsidR="00337020" w:rsidRPr="006820FB">
        <w:rPr>
          <w:sz w:val="24"/>
          <w:szCs w:val="24"/>
        </w:rPr>
        <w:t xml:space="preserve"> </w:t>
      </w:r>
      <w:proofErr w:type="spellStart"/>
      <w:r w:rsidR="00337020" w:rsidRPr="006820FB">
        <w:rPr>
          <w:sz w:val="24"/>
          <w:szCs w:val="24"/>
        </w:rPr>
        <w:t>take</w:t>
      </w:r>
      <w:proofErr w:type="spellEnd"/>
      <w:r w:rsidR="00337020" w:rsidRPr="006820FB">
        <w:rPr>
          <w:sz w:val="24"/>
          <w:szCs w:val="24"/>
        </w:rPr>
        <w:t xml:space="preserve"> </w:t>
      </w:r>
      <w:proofErr w:type="spellStart"/>
      <w:r w:rsidR="00337020" w:rsidRPr="006820FB">
        <w:rPr>
          <w:sz w:val="24"/>
          <w:szCs w:val="24"/>
        </w:rPr>
        <w:t>any</w:t>
      </w:r>
      <w:proofErr w:type="spellEnd"/>
      <w:r w:rsidR="00337020" w:rsidRPr="006820FB">
        <w:rPr>
          <w:sz w:val="24"/>
          <w:szCs w:val="24"/>
        </w:rPr>
        <w:t xml:space="preserve"> </w:t>
      </w:r>
      <w:proofErr w:type="spellStart"/>
      <w:r w:rsidR="00337020" w:rsidRPr="006820FB">
        <w:rPr>
          <w:sz w:val="24"/>
          <w:szCs w:val="24"/>
        </w:rPr>
        <w:t>action</w:t>
      </w:r>
      <w:proofErr w:type="spellEnd"/>
      <w:r w:rsidR="00337020" w:rsidRPr="006820FB">
        <w:rPr>
          <w:sz w:val="24"/>
          <w:szCs w:val="24"/>
        </w:rPr>
        <w:t xml:space="preserve"> </w:t>
      </w:r>
      <w:proofErr w:type="spellStart"/>
      <w:r w:rsidR="00337020" w:rsidRPr="006820FB">
        <w:rPr>
          <w:sz w:val="24"/>
          <w:szCs w:val="24"/>
        </w:rPr>
        <w:t>quickly</w:t>
      </w:r>
      <w:proofErr w:type="spellEnd"/>
      <w:r w:rsidR="00337020" w:rsidRPr="006820FB">
        <w:rPr>
          <w:sz w:val="24"/>
          <w:szCs w:val="24"/>
        </w:rPr>
        <w:t xml:space="preserve">  </w:t>
      </w:r>
      <w:proofErr w:type="spellStart"/>
      <w:r w:rsidR="00337020" w:rsidRPr="006820FB">
        <w:rPr>
          <w:sz w:val="24"/>
          <w:szCs w:val="24"/>
        </w:rPr>
        <w:t>against</w:t>
      </w:r>
      <w:proofErr w:type="spellEnd"/>
      <w:r w:rsidR="00337020" w:rsidRPr="006820FB">
        <w:rPr>
          <w:sz w:val="24"/>
          <w:szCs w:val="24"/>
        </w:rPr>
        <w:t xml:space="preserve"> </w:t>
      </w:r>
      <w:proofErr w:type="spellStart"/>
      <w:r w:rsidR="00337020" w:rsidRPr="006820FB">
        <w:rPr>
          <w:sz w:val="24"/>
          <w:szCs w:val="24"/>
        </w:rPr>
        <w:t>financing</w:t>
      </w:r>
      <w:proofErr w:type="spellEnd"/>
      <w:r w:rsidR="00337020" w:rsidRPr="006820FB">
        <w:rPr>
          <w:sz w:val="24"/>
          <w:szCs w:val="24"/>
        </w:rPr>
        <w:t xml:space="preserve"> of </w:t>
      </w:r>
      <w:proofErr w:type="spellStart"/>
      <w:r w:rsidR="00337020" w:rsidRPr="006820FB">
        <w:rPr>
          <w:sz w:val="24"/>
          <w:szCs w:val="24"/>
        </w:rPr>
        <w:t>terrorism</w:t>
      </w:r>
      <w:r w:rsidRPr="006820FB">
        <w:rPr>
          <w:sz w:val="24"/>
          <w:szCs w:val="24"/>
        </w:rPr>
        <w:t>’s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new</w:t>
      </w:r>
      <w:proofErr w:type="spellEnd"/>
      <w:r w:rsidRPr="006820FB">
        <w:rPr>
          <w:sz w:val="24"/>
          <w:szCs w:val="24"/>
        </w:rPr>
        <w:t xml:space="preserve"> </w:t>
      </w:r>
      <w:proofErr w:type="spellStart"/>
      <w:r w:rsidRPr="006820FB">
        <w:rPr>
          <w:sz w:val="24"/>
          <w:szCs w:val="24"/>
        </w:rPr>
        <w:t>trends</w:t>
      </w:r>
      <w:proofErr w:type="spellEnd"/>
      <w:r w:rsidR="00337020" w:rsidRPr="006820FB">
        <w:rPr>
          <w:sz w:val="24"/>
          <w:szCs w:val="24"/>
        </w:rPr>
        <w:t xml:space="preserve"> </w:t>
      </w:r>
      <w:r w:rsidR="00B26753" w:rsidRPr="006820FB">
        <w:rPr>
          <w:sz w:val="24"/>
          <w:szCs w:val="24"/>
        </w:rPr>
        <w:t>.</w:t>
      </w:r>
    </w:p>
    <w:p w:rsidR="00F756E5" w:rsidRPr="006820FB" w:rsidRDefault="00B429F9" w:rsidP="00F756E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 a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solution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7C313B" w:rsidRPr="006820FB" w:rsidRDefault="007C313B" w:rsidP="007C313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Understanding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lack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technologically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proofErr w:type="gram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regulations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</w:t>
      </w:r>
      <w:proofErr w:type="gramEnd"/>
    </w:p>
    <w:p w:rsidR="007C313B" w:rsidRPr="006820FB" w:rsidRDefault="007C313B" w:rsidP="007C313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security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net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regulation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countering</w:t>
      </w:r>
      <w:proofErr w:type="spellEnd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financi</w:t>
      </w:r>
      <w:r w:rsidR="00140492">
        <w:rPr>
          <w:rFonts w:ascii="Times New Roman" w:eastAsia="Times New Roman" w:hAnsi="Times New Roman" w:cs="Times New Roman"/>
          <w:sz w:val="24"/>
          <w:szCs w:val="24"/>
          <w:lang w:eastAsia="tr-TR"/>
        </w:rPr>
        <w:t>ng</w:t>
      </w:r>
      <w:proofErr w:type="spellEnd"/>
      <w:r w:rsidR="001404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140492">
        <w:rPr>
          <w:rFonts w:ascii="Times New Roman" w:eastAsia="Times New Roman" w:hAnsi="Times New Roman" w:cs="Times New Roman"/>
          <w:sz w:val="24"/>
          <w:szCs w:val="24"/>
          <w:lang w:eastAsia="tr-TR"/>
        </w:rPr>
        <w:t>terrorism</w:t>
      </w:r>
      <w:proofErr w:type="spellEnd"/>
      <w:r w:rsidR="0014049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4D47" w:rsidRPr="006820FB" w:rsidRDefault="00140492" w:rsidP="007C313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Tunisia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values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7C313B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proofErr w:type="gramEnd"/>
      <w:r w:rsidR="007C313B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committee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hopes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strong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resolution</w:t>
      </w:r>
      <w:proofErr w:type="spellEnd"/>
      <w:r w:rsidR="00F756E5" w:rsidRPr="006820F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56263" w:rsidRPr="006820FB" w:rsidRDefault="00D56263" w:rsidP="00D56263">
      <w:pPr>
        <w:rPr>
          <w:sz w:val="24"/>
          <w:szCs w:val="24"/>
        </w:rPr>
      </w:pPr>
    </w:p>
    <w:sectPr w:rsidR="00D56263" w:rsidRPr="006820FB" w:rsidSect="00D5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779B"/>
    <w:multiLevelType w:val="hybridMultilevel"/>
    <w:tmpl w:val="789686AC"/>
    <w:lvl w:ilvl="0" w:tplc="041F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54836F52"/>
    <w:multiLevelType w:val="hybridMultilevel"/>
    <w:tmpl w:val="1186C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63"/>
    <w:rsid w:val="00072EA7"/>
    <w:rsid w:val="00130154"/>
    <w:rsid w:val="00140492"/>
    <w:rsid w:val="001A25F8"/>
    <w:rsid w:val="001A4D47"/>
    <w:rsid w:val="00337020"/>
    <w:rsid w:val="00340911"/>
    <w:rsid w:val="003457AD"/>
    <w:rsid w:val="00374A70"/>
    <w:rsid w:val="00396C3C"/>
    <w:rsid w:val="003C5E3D"/>
    <w:rsid w:val="004401CF"/>
    <w:rsid w:val="0046369E"/>
    <w:rsid w:val="0052467E"/>
    <w:rsid w:val="005D10E8"/>
    <w:rsid w:val="006355E6"/>
    <w:rsid w:val="00674055"/>
    <w:rsid w:val="006820FB"/>
    <w:rsid w:val="006D6309"/>
    <w:rsid w:val="00781BC3"/>
    <w:rsid w:val="007A1A09"/>
    <w:rsid w:val="007C313B"/>
    <w:rsid w:val="00803425"/>
    <w:rsid w:val="008840F7"/>
    <w:rsid w:val="00890B7B"/>
    <w:rsid w:val="008A06A7"/>
    <w:rsid w:val="009750CF"/>
    <w:rsid w:val="009D56B5"/>
    <w:rsid w:val="00A56417"/>
    <w:rsid w:val="00A80CEC"/>
    <w:rsid w:val="00AD7DBE"/>
    <w:rsid w:val="00AF1D87"/>
    <w:rsid w:val="00AF2F3C"/>
    <w:rsid w:val="00B26753"/>
    <w:rsid w:val="00B429F9"/>
    <w:rsid w:val="00BC40CB"/>
    <w:rsid w:val="00C52B1B"/>
    <w:rsid w:val="00D56263"/>
    <w:rsid w:val="00DB177C"/>
    <w:rsid w:val="00DF7C9A"/>
    <w:rsid w:val="00E9509D"/>
    <w:rsid w:val="00F11D22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2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7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2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2021-12-05T10:06:00Z</dcterms:created>
  <dcterms:modified xsi:type="dcterms:W3CDTF">2021-12-09T14:47:00Z</dcterms:modified>
</cp:coreProperties>
</file>