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AF03" w14:textId="77777777" w:rsidR="00224146" w:rsidRDefault="00224146" w:rsidP="006444D1">
      <w:pPr>
        <w:pStyle w:val="Default"/>
        <w:rPr>
          <w:rFonts w:ascii="Times New Roman" w:eastAsia="Times New Roman" w:hAnsi="Times New Roman" w:cs="Times New Roman"/>
          <w:color w:val="202124"/>
          <w:lang w:eastAsia="tr-TR"/>
        </w:rPr>
      </w:pPr>
    </w:p>
    <w:p w14:paraId="783C1457" w14:textId="77777777" w:rsidR="00224146" w:rsidRDefault="00224146" w:rsidP="006444D1">
      <w:pPr>
        <w:pStyle w:val="Default"/>
        <w:rPr>
          <w:rFonts w:ascii="Times New Roman" w:eastAsia="Times New Roman" w:hAnsi="Times New Roman" w:cs="Times New Roman"/>
          <w:color w:val="202124"/>
          <w:lang w:eastAsia="tr-TR"/>
        </w:rPr>
      </w:pPr>
    </w:p>
    <w:p w14:paraId="5159C6A8" w14:textId="0D00FA54" w:rsidR="00224146" w:rsidRDefault="0082668F" w:rsidP="006444D1">
      <w:pPr>
        <w:pStyle w:val="Default"/>
        <w:rPr>
          <w:rFonts w:ascii="Times New Roman" w:eastAsia="Times New Roman" w:hAnsi="Times New Roman" w:cs="Times New Roman"/>
          <w:color w:val="202124"/>
          <w:lang w:eastAsia="tr-TR"/>
        </w:rPr>
      </w:pPr>
      <w:r>
        <w:rPr>
          <w:noProof/>
        </w:rPr>
        <w:drawing>
          <wp:inline distT="0" distB="0" distL="0" distR="0" wp14:anchorId="3E87B031" wp14:editId="767F2695">
            <wp:extent cx="1517393" cy="1009650"/>
            <wp:effectExtent l="0" t="0" r="6985" b="0"/>
            <wp:docPr id="5" name="Resim 5" descr="Mali bayrağı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li bayrağı - Vikiped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387" cy="101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146">
        <w:rPr>
          <w:rFonts w:ascii="Times New Roman" w:eastAsia="Times New Roman" w:hAnsi="Times New Roman" w:cs="Times New Roman"/>
          <w:color w:val="202124"/>
          <w:lang w:eastAsia="tr-TR"/>
        </w:rPr>
        <w:t xml:space="preserve">                                                                            </w:t>
      </w:r>
      <w:r>
        <w:rPr>
          <w:noProof/>
        </w:rPr>
        <w:drawing>
          <wp:inline distT="0" distB="0" distL="0" distR="0" wp14:anchorId="042D5083" wp14:editId="631C33FB">
            <wp:extent cx="1285875" cy="1014730"/>
            <wp:effectExtent l="0" t="0" r="9525" b="0"/>
            <wp:docPr id="3" name="Resim 3" descr="Unesco-logo New One - United Nations Educational Scientific And Cultural  PNG Image | Transparent PNG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esco-logo New One - United Nations Educational Scientific And Cultural  PNG Image | Transparent PNG Free Download on Seek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89" cy="101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146">
        <w:rPr>
          <w:rFonts w:ascii="Times New Roman" w:eastAsia="Times New Roman" w:hAnsi="Times New Roman" w:cs="Times New Roman"/>
          <w:color w:val="202124"/>
          <w:lang w:eastAsia="tr-TR"/>
        </w:rPr>
        <w:t xml:space="preserve">                                          </w:t>
      </w:r>
    </w:p>
    <w:p w14:paraId="003BE1C7" w14:textId="77777777" w:rsidR="00224146" w:rsidRDefault="00224146" w:rsidP="006444D1">
      <w:pPr>
        <w:pStyle w:val="Default"/>
        <w:rPr>
          <w:rFonts w:ascii="Times New Roman" w:eastAsia="Times New Roman" w:hAnsi="Times New Roman" w:cs="Times New Roman"/>
          <w:color w:val="202124"/>
          <w:lang w:eastAsia="tr-TR"/>
        </w:rPr>
      </w:pPr>
    </w:p>
    <w:p w14:paraId="64E5B403" w14:textId="7C2706C6" w:rsidR="00224146" w:rsidRDefault="00224146" w:rsidP="006444D1">
      <w:pPr>
        <w:pStyle w:val="Default"/>
        <w:rPr>
          <w:rFonts w:ascii="Times New Roman" w:eastAsia="Times New Roman" w:hAnsi="Times New Roman" w:cs="Times New Roman"/>
          <w:b/>
          <w:shd w:val="clear" w:color="auto" w:fill="FFFFFF"/>
        </w:rPr>
      </w:pPr>
      <w:proofErr w:type="gramStart"/>
      <w:r w:rsidRPr="0082668F">
        <w:rPr>
          <w:rFonts w:ascii="Times New Roman" w:eastAsia="Times New Roman" w:hAnsi="Times New Roman" w:cs="Times New Roman"/>
          <w:b/>
          <w:bCs/>
          <w:color w:val="202124"/>
          <w:lang w:eastAsia="tr-TR"/>
        </w:rPr>
        <w:t>Country</w:t>
      </w:r>
      <w:r w:rsidR="006444D1" w:rsidRPr="0082668F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:</w:t>
      </w:r>
      <w:proofErr w:type="gramEnd"/>
      <w:r w:rsidR="006444D1" w:rsidRPr="00224146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224146">
        <w:rPr>
          <w:rFonts w:ascii="Times New Roman" w:eastAsia="Times New Roman" w:hAnsi="Times New Roman" w:cs="Times New Roman"/>
          <w:bCs/>
          <w:shd w:val="clear" w:color="auto" w:fill="FFFFFF"/>
        </w:rPr>
        <w:t xml:space="preserve">Mali </w:t>
      </w:r>
    </w:p>
    <w:p w14:paraId="63483441" w14:textId="1DAF3089" w:rsidR="006444D1" w:rsidRPr="00224146" w:rsidRDefault="006444D1" w:rsidP="006444D1">
      <w:pPr>
        <w:pStyle w:val="Default"/>
        <w:rPr>
          <w:rFonts w:ascii="Times New Roman" w:hAnsi="Times New Roman" w:cs="Times New Roman"/>
        </w:rPr>
      </w:pPr>
      <w:proofErr w:type="spellStart"/>
      <w:proofErr w:type="gramStart"/>
      <w:r w:rsidRPr="0082668F">
        <w:rPr>
          <w:rFonts w:ascii="Times New Roman" w:hAnsi="Times New Roman" w:cs="Times New Roman"/>
          <w:b/>
          <w:bCs/>
        </w:rPr>
        <w:t>Co</w:t>
      </w:r>
      <w:r w:rsidR="00224146" w:rsidRPr="0082668F">
        <w:rPr>
          <w:rFonts w:ascii="Times New Roman" w:hAnsi="Times New Roman" w:cs="Times New Roman"/>
          <w:b/>
          <w:bCs/>
        </w:rPr>
        <w:t>mmittee</w:t>
      </w:r>
      <w:proofErr w:type="spellEnd"/>
      <w:r w:rsidR="00224146" w:rsidRPr="0082668F">
        <w:rPr>
          <w:rFonts w:ascii="Times New Roman" w:hAnsi="Times New Roman" w:cs="Times New Roman"/>
          <w:b/>
          <w:bCs/>
        </w:rPr>
        <w:t xml:space="preserve"> :</w:t>
      </w:r>
      <w:proofErr w:type="gramEnd"/>
      <w:r w:rsidR="00224146">
        <w:rPr>
          <w:rFonts w:ascii="Times New Roman" w:hAnsi="Times New Roman" w:cs="Times New Roman"/>
        </w:rPr>
        <w:t xml:space="preserve"> UNESCO-2</w:t>
      </w:r>
    </w:p>
    <w:p w14:paraId="64097C46" w14:textId="260C8809" w:rsidR="006444D1" w:rsidRPr="00224146" w:rsidRDefault="006444D1" w:rsidP="006444D1">
      <w:pPr>
        <w:pStyle w:val="Default"/>
        <w:rPr>
          <w:rFonts w:ascii="Times New Roman" w:hAnsi="Times New Roman" w:cs="Times New Roman"/>
        </w:rPr>
      </w:pPr>
      <w:proofErr w:type="spellStart"/>
      <w:proofErr w:type="gramStart"/>
      <w:r w:rsidRPr="0082668F">
        <w:rPr>
          <w:rFonts w:ascii="Times New Roman" w:hAnsi="Times New Roman" w:cs="Times New Roman"/>
          <w:b/>
          <w:bCs/>
        </w:rPr>
        <w:t>Delegate</w:t>
      </w:r>
      <w:proofErr w:type="spellEnd"/>
      <w:r w:rsidR="00224146" w:rsidRPr="0082668F">
        <w:rPr>
          <w:rFonts w:ascii="Times New Roman" w:hAnsi="Times New Roman" w:cs="Times New Roman"/>
          <w:b/>
          <w:bCs/>
        </w:rPr>
        <w:t xml:space="preserve"> </w:t>
      </w:r>
      <w:r w:rsidRPr="0082668F">
        <w:rPr>
          <w:rFonts w:ascii="Times New Roman" w:hAnsi="Times New Roman" w:cs="Times New Roman"/>
          <w:b/>
          <w:bCs/>
        </w:rPr>
        <w:t>:</w:t>
      </w:r>
      <w:proofErr w:type="gramEnd"/>
      <w:r w:rsidRPr="00224146">
        <w:rPr>
          <w:rFonts w:ascii="Times New Roman" w:hAnsi="Times New Roman" w:cs="Times New Roman"/>
        </w:rPr>
        <w:t xml:space="preserve"> Ege Ünsal</w:t>
      </w:r>
    </w:p>
    <w:p w14:paraId="5AF18163" w14:textId="77777777" w:rsidR="006444D1" w:rsidRPr="00224146" w:rsidRDefault="006444D1" w:rsidP="00644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7DFDABBF" w14:textId="2CB2F7A8" w:rsidR="006444D1" w:rsidRPr="00224146" w:rsidRDefault="006444D1" w:rsidP="00644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24146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The</w:t>
      </w:r>
      <w:proofErr w:type="spellEnd"/>
      <w:r w:rsidRPr="00224146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proofErr w:type="spellStart"/>
      <w:r w:rsidRPr="00224146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damage</w:t>
      </w:r>
      <w:proofErr w:type="spellEnd"/>
      <w:r w:rsidRPr="00224146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proofErr w:type="spellStart"/>
      <w:r w:rsidRPr="00224146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to</w:t>
      </w:r>
      <w:proofErr w:type="spellEnd"/>
      <w:r w:rsidRPr="00224146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proofErr w:type="spellStart"/>
      <w:r w:rsidRPr="00224146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the</w:t>
      </w:r>
      <w:proofErr w:type="spellEnd"/>
      <w:r w:rsidRPr="00224146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proofErr w:type="spellStart"/>
      <w:r w:rsidRPr="00224146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education</w:t>
      </w:r>
      <w:proofErr w:type="spellEnd"/>
      <w:r w:rsidRPr="00224146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of </w:t>
      </w:r>
      <w:proofErr w:type="spellStart"/>
      <w:r w:rsidRPr="00224146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the</w:t>
      </w:r>
      <w:proofErr w:type="spellEnd"/>
      <w:r w:rsidRPr="00224146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proofErr w:type="spellStart"/>
      <w:r w:rsidRPr="00224146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wars</w:t>
      </w:r>
      <w:proofErr w:type="spellEnd"/>
      <w:r w:rsidRPr="00224146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in Mali is </w:t>
      </w:r>
      <w:proofErr w:type="spellStart"/>
      <w:r w:rsidRPr="00224146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quite</w:t>
      </w:r>
      <w:proofErr w:type="spellEnd"/>
      <w:r w:rsidRPr="00224146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proofErr w:type="spellStart"/>
      <w:r w:rsidRPr="00224146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high</w:t>
      </w:r>
      <w:proofErr w:type="spellEnd"/>
      <w:r w:rsidRPr="00224146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.</w:t>
      </w:r>
      <w:r w:rsidRPr="00224146">
        <w:rPr>
          <w:rFonts w:ascii="AvenirNext-Regular" w:hAnsi="AvenirNext-Regular" w:cs="AvenirNext-Regular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ongoing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conflict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has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severely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affected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already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fragile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system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countered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progress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Mali had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made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over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recent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years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According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UNICEF,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between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2008–2012,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net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enrollment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boys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school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71.6% (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60.2%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attendance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while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net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enrollment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girls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62.6% (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54.6% </w:t>
      </w:r>
      <w:proofErr w:type="spellStart"/>
      <w:proofErr w:type="gram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enrollment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>).Net</w:t>
      </w:r>
      <w:proofErr w:type="gram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primary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school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enrollment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including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boys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girls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) in 2011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71%, net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enrollment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secondary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school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including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boys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girls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34%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gross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tertiary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school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enrollment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boys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girls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7%.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overall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adult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literacy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rate in Mali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between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2008–2012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33.4%.</w:t>
      </w:r>
      <w:r w:rsidRPr="00224146">
        <w:rPr>
          <w:rFonts w:ascii="Times New Roman" w:hAnsi="Times New Roman" w:cs="Times New Roman"/>
          <w:b/>
          <w:bCs/>
          <w:color w:val="F59221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Literacy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rates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increasing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during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same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period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male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youth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literacy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rate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56%.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However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female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youth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literacy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rate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closer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overall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adult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literacy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rate at 38.8%.</w:t>
      </w:r>
      <w:r w:rsidRPr="00224146">
        <w:rPr>
          <w:rFonts w:ascii="Times New Roman" w:hAnsi="Times New Roman" w:cs="Times New Roman"/>
          <w:b/>
          <w:bCs/>
          <w:color w:val="F59221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2009, Mali had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shown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significant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progress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met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its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Millennium Development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Goal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Target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2 on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educational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access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six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years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color w:val="000000"/>
          <w:sz w:val="24"/>
          <w:szCs w:val="24"/>
        </w:rPr>
        <w:t>early</w:t>
      </w:r>
      <w:proofErr w:type="spellEnd"/>
      <w:r w:rsidRPr="002241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B2B71A" w14:textId="77777777" w:rsidR="006444D1" w:rsidRPr="00224146" w:rsidRDefault="006444D1" w:rsidP="00644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270588" w14:textId="37DF2EFA" w:rsidR="006444D1" w:rsidRPr="00224146" w:rsidRDefault="006444D1" w:rsidP="006444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414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eruption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in Mali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destabilization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barrier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children’s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northern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Mali,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recruitment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armed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r w:rsidRPr="00224146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attacked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looted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andused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armed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bases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operations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>.</w:t>
      </w:r>
    </w:p>
    <w:p w14:paraId="00989F75" w14:textId="404EF9EB" w:rsidR="006444D1" w:rsidRPr="00224146" w:rsidRDefault="006444D1" w:rsidP="006444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44D1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disposable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b</w:t>
      </w:r>
      <w:r w:rsidRPr="006444D1">
        <w:rPr>
          <w:rFonts w:ascii="Times New Roman" w:hAnsi="Times New Roman" w:cs="Times New Roman"/>
          <w:sz w:val="24"/>
          <w:szCs w:val="24"/>
        </w:rPr>
        <w:t>etween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2011, 50.4% of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Malians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win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USA $1.25/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70-80% of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Malian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dependent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discussions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families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rather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sending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attend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difficulty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146">
        <w:rPr>
          <w:rFonts w:ascii="Times New Roman" w:hAnsi="Times New Roman" w:cs="Times New Roman"/>
          <w:sz w:val="24"/>
          <w:szCs w:val="24"/>
        </w:rPr>
        <w:t xml:space="preserve">in </w:t>
      </w:r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pay</w:t>
      </w:r>
      <w:r w:rsidRPr="00224146">
        <w:rPr>
          <w:rFonts w:ascii="Times New Roman" w:hAnsi="Times New Roman" w:cs="Times New Roman"/>
          <w:sz w:val="24"/>
          <w:szCs w:val="24"/>
        </w:rPr>
        <w:t>ing</w:t>
      </w:r>
      <w:proofErr w:type="spellEnd"/>
      <w:proofErr w:type="gram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fees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buy</w:t>
      </w:r>
      <w:r w:rsidRPr="00224146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>.</w:t>
      </w:r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4C1A1" w14:textId="5E285ECC" w:rsidR="006444D1" w:rsidRPr="006444D1" w:rsidRDefault="006444D1" w:rsidP="006444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44D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minimize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, as Mali,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p</w:t>
      </w:r>
      <w:r w:rsidRPr="006444D1">
        <w:rPr>
          <w:rFonts w:ascii="Times New Roman" w:hAnsi="Times New Roman" w:cs="Times New Roman"/>
          <w:sz w:val="24"/>
          <w:szCs w:val="24"/>
        </w:rPr>
        <w:t>rovide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snack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hot meal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suffer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46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2241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24146">
        <w:rPr>
          <w:rFonts w:ascii="Times New Roman" w:hAnsi="Times New Roman" w:cs="Times New Roman"/>
          <w:sz w:val="24"/>
          <w:szCs w:val="24"/>
        </w:rPr>
        <w:t>p</w:t>
      </w:r>
      <w:r w:rsidRPr="006444D1">
        <w:rPr>
          <w:rFonts w:ascii="Times New Roman" w:hAnsi="Times New Roman" w:cs="Times New Roman"/>
          <w:sz w:val="24"/>
          <w:szCs w:val="24"/>
        </w:rPr>
        <w:t>rovide</w:t>
      </w:r>
      <w:proofErr w:type="spellEnd"/>
      <w:proofErr w:type="gram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girls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6444D1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6444D1">
        <w:rPr>
          <w:rFonts w:ascii="Times New Roman" w:hAnsi="Times New Roman" w:cs="Times New Roman"/>
          <w:sz w:val="24"/>
          <w:szCs w:val="24"/>
        </w:rPr>
        <w:t>at</w:t>
      </w:r>
      <w:r w:rsidR="00224146" w:rsidRPr="00224146">
        <w:rPr>
          <w:rFonts w:ascii="Times New Roman" w:hAnsi="Times New Roman" w:cs="Times New Roman"/>
          <w:sz w:val="24"/>
          <w:szCs w:val="24"/>
        </w:rPr>
        <w:t>tend</w:t>
      </w:r>
      <w:proofErr w:type="spellEnd"/>
      <w:r w:rsidR="00224146"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146" w:rsidRPr="002241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24146"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146" w:rsidRPr="00224146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224146"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146" w:rsidRPr="0022414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224146"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146" w:rsidRPr="00224146">
        <w:rPr>
          <w:rFonts w:ascii="Times New Roman" w:hAnsi="Times New Roman" w:cs="Times New Roman"/>
          <w:sz w:val="24"/>
          <w:szCs w:val="24"/>
        </w:rPr>
        <w:t>founding</w:t>
      </w:r>
      <w:proofErr w:type="spellEnd"/>
      <w:r w:rsidR="00224146"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146" w:rsidRPr="00224146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="00224146"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146" w:rsidRPr="0022414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224146"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146" w:rsidRPr="00224146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="00224146"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146" w:rsidRPr="00224146">
        <w:rPr>
          <w:rFonts w:ascii="Times New Roman" w:hAnsi="Times New Roman" w:cs="Times New Roman"/>
          <w:sz w:val="24"/>
          <w:szCs w:val="24"/>
        </w:rPr>
        <w:t>girls</w:t>
      </w:r>
      <w:proofErr w:type="spellEnd"/>
      <w:r w:rsidR="00224146"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146" w:rsidRPr="0022414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224146"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146" w:rsidRPr="00224146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="00224146" w:rsidRPr="00224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4146" w:rsidRPr="002241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24146"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146" w:rsidRPr="00224146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="00224146"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146" w:rsidRPr="0022414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224146"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146" w:rsidRPr="0022414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224146"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146" w:rsidRPr="0022414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24146"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146" w:rsidRPr="00224146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="00224146" w:rsidRPr="002241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24146" w:rsidRPr="0022414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224146" w:rsidRPr="0022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146" w:rsidRPr="00224146">
        <w:rPr>
          <w:rFonts w:ascii="Times New Roman" w:hAnsi="Times New Roman" w:cs="Times New Roman"/>
          <w:sz w:val="24"/>
          <w:szCs w:val="24"/>
        </w:rPr>
        <w:t>families</w:t>
      </w:r>
      <w:proofErr w:type="spellEnd"/>
      <w:r w:rsidR="00224146" w:rsidRPr="00224146">
        <w:rPr>
          <w:rFonts w:ascii="Times New Roman" w:hAnsi="Times New Roman" w:cs="Times New Roman"/>
          <w:sz w:val="24"/>
          <w:szCs w:val="24"/>
        </w:rPr>
        <w:t>.</w:t>
      </w:r>
    </w:p>
    <w:p w14:paraId="234540D7" w14:textId="77777777" w:rsidR="006444D1" w:rsidRPr="006444D1" w:rsidRDefault="006444D1" w:rsidP="006444D1">
      <w:pPr>
        <w:rPr>
          <w:rFonts w:ascii="Times New Roman" w:hAnsi="Times New Roman" w:cs="Times New Roman"/>
          <w:sz w:val="24"/>
          <w:szCs w:val="24"/>
        </w:rPr>
      </w:pPr>
    </w:p>
    <w:p w14:paraId="30D6846A" w14:textId="77777777" w:rsidR="006444D1" w:rsidRPr="006444D1" w:rsidRDefault="006444D1" w:rsidP="006444D1">
      <w:pPr>
        <w:rPr>
          <w:rFonts w:ascii="Times New Roman" w:hAnsi="Times New Roman" w:cs="Times New Roman"/>
          <w:sz w:val="24"/>
          <w:szCs w:val="24"/>
        </w:rPr>
      </w:pPr>
    </w:p>
    <w:p w14:paraId="3977C718" w14:textId="77777777" w:rsidR="00E17B50" w:rsidRDefault="00E17B50"/>
    <w:sectPr w:rsidR="00E17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venirNext-Regular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D1"/>
    <w:rsid w:val="00224146"/>
    <w:rsid w:val="006444D1"/>
    <w:rsid w:val="0082668F"/>
    <w:rsid w:val="00E1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41C4"/>
  <w15:chartTrackingRefBased/>
  <w15:docId w15:val="{A98303A8-1491-45B9-9D44-61A6B812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4D1"/>
    <w:pPr>
      <w:spacing w:after="200" w:line="276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444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çataklı</dc:creator>
  <cp:keywords/>
  <dc:description/>
  <cp:lastModifiedBy>filiz çataklı</cp:lastModifiedBy>
  <cp:revision>1</cp:revision>
  <dcterms:created xsi:type="dcterms:W3CDTF">2022-04-09T20:13:00Z</dcterms:created>
  <dcterms:modified xsi:type="dcterms:W3CDTF">2022-04-09T20:30:00Z</dcterms:modified>
</cp:coreProperties>
</file>