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rPr>
      </w:pPr>
      <w:r w:rsidDel="00000000" w:rsidR="00000000" w:rsidRPr="00000000">
        <w:rPr>
          <w:b w:val="1"/>
          <w:bCs w:val="1"/>
          <w:rtl w:val="0"/>
        </w:rPr>
        <w:t xml:space="preserve">Position of India</w:t>
      </w:r>
    </w:p>
    <w:p w:rsidR="00000000" w:rsidDel="00000000" w:rsidP="00000000" w:rsidRDefault="00000000" w:rsidRPr="00000000" w14:paraId="00000002">
      <w:pPr>
        <w:jc w:val="left"/>
        <w:rPr>
          <w:b w:val="1"/>
          <w:bCs w:val="1"/>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 Climate change is a global problem that affects all countries, but developing  nations face its impacts more severely. India believes that climate action is necessary, but it must be carried out in a fair and balanced manner. India supports the principles of the UNFCCC and the Paris Agreement, especially Common But Differentiated Responsibilities.</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 India is highly vulnerable to climate change due to rising temperatures, irregular monsoons, floods, and droughts. These impacts threaten food security, water resources, and public health. Despite this, India’s per capita emissions remain significantly lower than those of developed countries, and this difference must be recognized in global mitigation efforts.</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 India supports strong mitigation actions by developed nations that have historical responsibility for emissions. At the national level, India is expanding renewable energy, improving energy efficiency, and has committed to achieving net-zero emissions by 2070. However, mitigation must go hand in hand with sustainable development.</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 India emphasizes the importance of climate finance, technology transfer, and capacity building. Developed countries must fulfill their financial commitments and support developing nations in accessing clean technologies. Without sufficient support, effective mitigation in developing countries will not be possible.</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 India believes that climate mitigation can only succeed through international cooperation, fairness, and scientific guidance provided by the IPCC. India remains committed to contributing to global climate efforts while ensuring economic growth and social development for its people.</w:t>
      </w:r>
    </w:p>
    <w:p w:rsidR="00000000" w:rsidDel="00000000" w:rsidP="00000000" w:rsidRDefault="00000000" w:rsidRPr="00000000" w14:paraId="0000000C">
      <w:pPr>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_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