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932A" w14:textId="4A756581" w:rsidR="00F04509" w:rsidRPr="00F04509" w:rsidRDefault="00803107" w:rsidP="00F04509">
      <w:pPr>
        <w:rPr>
          <w:i/>
          <w:iCs/>
          <w:sz w:val="22"/>
          <w:szCs w:val="22"/>
        </w:rPr>
      </w:pPr>
      <w:r w:rsidRPr="00F04509">
        <w:rPr>
          <w:rStyle w:val="GlBavuru"/>
          <w:rFonts w:ascii="Times New Roman" w:hAnsi="Times New Roman" w:cs="Times New Roman"/>
          <w:i w:val="0"/>
          <w:iCs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11F185" wp14:editId="2B9C5036">
            <wp:simplePos x="0" y="0"/>
            <wp:positionH relativeFrom="margin">
              <wp:posOffset>3977005</wp:posOffset>
            </wp:positionH>
            <wp:positionV relativeFrom="paragraph">
              <wp:posOffset>194714</wp:posOffset>
            </wp:positionV>
            <wp:extent cx="2273935" cy="1285875"/>
            <wp:effectExtent l="0" t="0" r="0" b="9525"/>
            <wp:wrapSquare wrapText="bothSides"/>
            <wp:docPr id="15163567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7393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509">
        <w:rPr>
          <w:rFonts w:ascii="Times New Roman" w:hAnsi="Times New Roman" w:cs="Times New Roman"/>
          <w:sz w:val="24"/>
          <w:szCs w:val="24"/>
          <w:lang w:val="en-GB"/>
        </w:rPr>
        <w:t>Committee:</w:t>
      </w:r>
      <w:r w:rsidR="00F04509" w:rsidRPr="00F04509">
        <w:t xml:space="preserve"> </w:t>
      </w:r>
      <w:r w:rsidR="00F04509" w:rsidRPr="00F04509">
        <w:rPr>
          <w:rFonts w:ascii="Times New Roman" w:hAnsi="Times New Roman" w:cs="Times New Roman"/>
          <w:sz w:val="24"/>
          <w:szCs w:val="24"/>
          <w:lang w:val="en-GB"/>
        </w:rPr>
        <w:t>United Nations Educational, Scientific and Cultural Organization</w:t>
      </w:r>
    </w:p>
    <w:p w14:paraId="4D4191BF" w14:textId="35DDB628" w:rsidR="00F04509" w:rsidRDefault="00F04509" w:rsidP="00F0450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Country: Switzerland</w:t>
      </w:r>
    </w:p>
    <w:p w14:paraId="7BCBEA41" w14:textId="0BC11BEE" w:rsidR="00F04509" w:rsidRPr="00803107" w:rsidRDefault="00F04509" w:rsidP="0080310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Agenda Item: </w:t>
      </w:r>
      <w:r w:rsidRPr="00F04509">
        <w:rPr>
          <w:rFonts w:ascii="Times New Roman" w:hAnsi="Times New Roman" w:cs="Times New Roman"/>
          <w:sz w:val="24"/>
          <w:szCs w:val="24"/>
          <w:lang w:val="en-GB"/>
        </w:rPr>
        <w:t xml:space="preserve">Addressing </w:t>
      </w:r>
      <w:proofErr w:type="spellStart"/>
      <w:r w:rsidRPr="00F04509">
        <w:rPr>
          <w:rFonts w:ascii="Times New Roman" w:hAnsi="Times New Roman" w:cs="Times New Roman"/>
          <w:sz w:val="24"/>
          <w:szCs w:val="24"/>
          <w:lang w:val="en-GB"/>
        </w:rPr>
        <w:t>Illict</w:t>
      </w:r>
      <w:proofErr w:type="spellEnd"/>
      <w:r w:rsidRPr="00F04509">
        <w:rPr>
          <w:rFonts w:ascii="Times New Roman" w:hAnsi="Times New Roman" w:cs="Times New Roman"/>
          <w:sz w:val="24"/>
          <w:szCs w:val="24"/>
          <w:lang w:val="en-GB"/>
        </w:rPr>
        <w:t xml:space="preserve"> Trafficking and Protection of Cultural Property</w:t>
      </w:r>
    </w:p>
    <w:p w14:paraId="30D215BA" w14:textId="77777777" w:rsidR="0022511D" w:rsidRPr="0022511D" w:rsidRDefault="0022511D" w:rsidP="0022511D">
      <w:pPr>
        <w:rPr>
          <w:rFonts w:ascii="Arial" w:hAnsi="Arial" w:cs="Arial"/>
          <w:sz w:val="22"/>
          <w:szCs w:val="22"/>
        </w:rPr>
      </w:pP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recognizes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protecting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is not </w:t>
      </w:r>
      <w:proofErr w:type="spellStart"/>
      <w:r w:rsidRPr="0022511D">
        <w:rPr>
          <w:rFonts w:ascii="Arial" w:hAnsi="Arial" w:cs="Arial"/>
          <w:sz w:val="22"/>
          <w:szCs w:val="22"/>
        </w:rPr>
        <w:t>just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one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state's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duty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but a </w:t>
      </w:r>
      <w:proofErr w:type="spellStart"/>
      <w:r w:rsidRPr="0022511D">
        <w:rPr>
          <w:rFonts w:ascii="Arial" w:hAnsi="Arial" w:cs="Arial"/>
          <w:sz w:val="22"/>
          <w:szCs w:val="22"/>
        </w:rPr>
        <w:t>responsibility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shared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by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all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humanity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Illicit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trafficking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22511D">
        <w:rPr>
          <w:rFonts w:ascii="Arial" w:hAnsi="Arial" w:cs="Arial"/>
          <w:sz w:val="22"/>
          <w:szCs w:val="22"/>
        </w:rPr>
        <w:t>significant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issue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harms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identity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international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trust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That's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why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strongly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supports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preventing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this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issue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under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framework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UNESCO.</w:t>
      </w:r>
    </w:p>
    <w:p w14:paraId="06985B89" w14:textId="77777777" w:rsidR="0022511D" w:rsidRPr="0022511D" w:rsidRDefault="0022511D" w:rsidP="0022511D">
      <w:pPr>
        <w:rPr>
          <w:rFonts w:ascii="Arial" w:hAnsi="Arial" w:cs="Arial"/>
          <w:sz w:val="22"/>
          <w:szCs w:val="22"/>
        </w:rPr>
      </w:pP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includes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archaeological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artifacts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religious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objects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artifacts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historical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documents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make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up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humanity's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common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memory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However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remains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exposed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illicit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trafficking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as a </w:t>
      </w:r>
      <w:proofErr w:type="spellStart"/>
      <w:r w:rsidRPr="0022511D">
        <w:rPr>
          <w:rFonts w:ascii="Arial" w:hAnsi="Arial" w:cs="Arial"/>
          <w:sz w:val="22"/>
          <w:szCs w:val="22"/>
        </w:rPr>
        <w:t>result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wars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lacking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22511D">
        <w:rPr>
          <w:rFonts w:ascii="Arial" w:hAnsi="Arial" w:cs="Arial"/>
          <w:sz w:val="22"/>
          <w:szCs w:val="22"/>
        </w:rPr>
        <w:t>regulations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high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market </w:t>
      </w:r>
      <w:proofErr w:type="spellStart"/>
      <w:r w:rsidRPr="0022511D">
        <w:rPr>
          <w:rFonts w:ascii="Arial" w:hAnsi="Arial" w:cs="Arial"/>
          <w:sz w:val="22"/>
          <w:szCs w:val="22"/>
        </w:rPr>
        <w:t>demand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defends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idea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these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conventions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should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22511D">
        <w:rPr>
          <w:rFonts w:ascii="Arial" w:hAnsi="Arial" w:cs="Arial"/>
          <w:sz w:val="22"/>
          <w:szCs w:val="22"/>
        </w:rPr>
        <w:t>strengthened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continue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22511D">
        <w:rPr>
          <w:rFonts w:ascii="Arial" w:hAnsi="Arial" w:cs="Arial"/>
          <w:sz w:val="22"/>
          <w:szCs w:val="22"/>
        </w:rPr>
        <w:t>carried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out</w:t>
      </w:r>
      <w:proofErr w:type="spellEnd"/>
      <w:r w:rsidRPr="0022511D">
        <w:rPr>
          <w:rFonts w:ascii="Arial" w:hAnsi="Arial" w:cs="Arial"/>
          <w:sz w:val="22"/>
          <w:szCs w:val="22"/>
        </w:rPr>
        <w:t>.</w:t>
      </w:r>
    </w:p>
    <w:p w14:paraId="1DFC5DE1" w14:textId="77777777" w:rsidR="0022511D" w:rsidRPr="0022511D" w:rsidRDefault="0022511D" w:rsidP="0022511D">
      <w:pPr>
        <w:rPr>
          <w:rFonts w:ascii="Arial" w:hAnsi="Arial" w:cs="Arial"/>
          <w:sz w:val="22"/>
          <w:szCs w:val="22"/>
        </w:rPr>
      </w:pPr>
      <w:r w:rsidRPr="0022511D">
        <w:rPr>
          <w:rFonts w:ascii="Arial" w:hAnsi="Arial" w:cs="Arial"/>
          <w:sz w:val="22"/>
          <w:szCs w:val="22"/>
        </w:rPr>
        <w:t xml:space="preserve">As a </w:t>
      </w:r>
      <w:proofErr w:type="spellStart"/>
      <w:r w:rsidRPr="0022511D">
        <w:rPr>
          <w:rFonts w:ascii="Arial" w:hAnsi="Arial" w:cs="Arial"/>
          <w:sz w:val="22"/>
          <w:szCs w:val="22"/>
        </w:rPr>
        <w:t>State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Party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1970 UNESCO </w:t>
      </w:r>
      <w:proofErr w:type="spellStart"/>
      <w:r w:rsidRPr="0022511D">
        <w:rPr>
          <w:rFonts w:ascii="Arial" w:hAnsi="Arial" w:cs="Arial"/>
          <w:sz w:val="22"/>
          <w:szCs w:val="22"/>
        </w:rPr>
        <w:t>Convention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Pr="0022511D">
        <w:rPr>
          <w:rFonts w:ascii="Arial" w:hAnsi="Arial" w:cs="Arial"/>
          <w:sz w:val="22"/>
          <w:szCs w:val="22"/>
        </w:rPr>
        <w:t>taken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measures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prevent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illicit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import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export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transfer of </w:t>
      </w:r>
      <w:proofErr w:type="spellStart"/>
      <w:r w:rsidRPr="0022511D">
        <w:rPr>
          <w:rFonts w:ascii="Arial" w:hAnsi="Arial" w:cs="Arial"/>
          <w:sz w:val="22"/>
          <w:szCs w:val="22"/>
        </w:rPr>
        <w:t>ownership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Furthermore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2005 Federal </w:t>
      </w:r>
      <w:proofErr w:type="spellStart"/>
      <w:r w:rsidRPr="0022511D">
        <w:rPr>
          <w:rFonts w:ascii="Arial" w:hAnsi="Arial" w:cs="Arial"/>
          <w:sz w:val="22"/>
          <w:szCs w:val="22"/>
        </w:rPr>
        <w:t>Act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International Transfer of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came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force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leading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changes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comprehensive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regulations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level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encourages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international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cooperation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developing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ethical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standards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art market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verifying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origin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works</w:t>
      </w:r>
      <w:proofErr w:type="spellEnd"/>
      <w:r w:rsidRPr="0022511D">
        <w:rPr>
          <w:rFonts w:ascii="Arial" w:hAnsi="Arial" w:cs="Arial"/>
          <w:sz w:val="22"/>
          <w:szCs w:val="22"/>
        </w:rPr>
        <w:t>.</w:t>
      </w:r>
    </w:p>
    <w:p w14:paraId="75AA42AC" w14:textId="77777777" w:rsidR="0022511D" w:rsidRPr="0022511D" w:rsidRDefault="0022511D" w:rsidP="0022511D">
      <w:pPr>
        <w:rPr>
          <w:rFonts w:ascii="Arial" w:hAnsi="Arial" w:cs="Arial"/>
          <w:sz w:val="22"/>
          <w:szCs w:val="22"/>
        </w:rPr>
      </w:pP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defends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idea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is not </w:t>
      </w:r>
      <w:proofErr w:type="spellStart"/>
      <w:r w:rsidRPr="0022511D">
        <w:rPr>
          <w:rFonts w:ascii="Arial" w:hAnsi="Arial" w:cs="Arial"/>
          <w:sz w:val="22"/>
          <w:szCs w:val="22"/>
        </w:rPr>
        <w:t>just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one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state's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but </w:t>
      </w:r>
      <w:proofErr w:type="spellStart"/>
      <w:r w:rsidRPr="0022511D">
        <w:rPr>
          <w:rFonts w:ascii="Arial" w:hAnsi="Arial" w:cs="Arial"/>
          <w:sz w:val="22"/>
          <w:szCs w:val="22"/>
        </w:rPr>
        <w:t>humanity's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That's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why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source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states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transit </w:t>
      </w:r>
      <w:proofErr w:type="spellStart"/>
      <w:r w:rsidRPr="0022511D">
        <w:rPr>
          <w:rFonts w:ascii="Arial" w:hAnsi="Arial" w:cs="Arial"/>
          <w:sz w:val="22"/>
          <w:szCs w:val="22"/>
        </w:rPr>
        <w:t>states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market </w:t>
      </w:r>
      <w:proofErr w:type="spellStart"/>
      <w:r w:rsidRPr="0022511D">
        <w:rPr>
          <w:rFonts w:ascii="Arial" w:hAnsi="Arial" w:cs="Arial"/>
          <w:sz w:val="22"/>
          <w:szCs w:val="22"/>
        </w:rPr>
        <w:t>states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should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support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2511D">
        <w:rPr>
          <w:rFonts w:ascii="Arial" w:hAnsi="Arial" w:cs="Arial"/>
          <w:sz w:val="22"/>
          <w:szCs w:val="22"/>
        </w:rPr>
        <w:t>development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approach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based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22511D">
        <w:rPr>
          <w:rFonts w:ascii="Arial" w:hAnsi="Arial" w:cs="Arial"/>
          <w:sz w:val="22"/>
          <w:szCs w:val="22"/>
        </w:rPr>
        <w:t>shared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responsibility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Moreover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it </w:t>
      </w:r>
      <w:proofErr w:type="spellStart"/>
      <w:r w:rsidRPr="0022511D">
        <w:rPr>
          <w:rFonts w:ascii="Arial" w:hAnsi="Arial" w:cs="Arial"/>
          <w:sz w:val="22"/>
          <w:szCs w:val="22"/>
        </w:rPr>
        <w:t>highlights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necessity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monitoring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online </w:t>
      </w:r>
      <w:proofErr w:type="spellStart"/>
      <w:r w:rsidRPr="0022511D">
        <w:rPr>
          <w:rFonts w:ascii="Arial" w:hAnsi="Arial" w:cs="Arial"/>
          <w:sz w:val="22"/>
          <w:szCs w:val="22"/>
        </w:rPr>
        <w:t>sales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digital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age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imposing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stricter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obligations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22511D">
        <w:rPr>
          <w:rFonts w:ascii="Arial" w:hAnsi="Arial" w:cs="Arial"/>
          <w:sz w:val="22"/>
          <w:szCs w:val="22"/>
        </w:rPr>
        <w:t>collectors</w:t>
      </w:r>
      <w:proofErr w:type="spellEnd"/>
      <w:r w:rsidRPr="0022511D">
        <w:rPr>
          <w:rFonts w:ascii="Arial" w:hAnsi="Arial" w:cs="Arial"/>
          <w:sz w:val="22"/>
          <w:szCs w:val="22"/>
        </w:rPr>
        <w:t>.</w:t>
      </w:r>
    </w:p>
    <w:p w14:paraId="1FCCBAB2" w14:textId="77777777" w:rsidR="0022511D" w:rsidRPr="0022511D" w:rsidRDefault="0022511D" w:rsidP="0022511D">
      <w:pPr>
        <w:rPr>
          <w:rFonts w:ascii="Arial" w:hAnsi="Arial" w:cs="Arial"/>
          <w:sz w:val="22"/>
          <w:szCs w:val="22"/>
        </w:rPr>
      </w:pP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illicit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import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export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transfer of </w:t>
      </w:r>
      <w:proofErr w:type="spellStart"/>
      <w:r w:rsidRPr="0022511D">
        <w:rPr>
          <w:rFonts w:ascii="Arial" w:hAnsi="Arial" w:cs="Arial"/>
          <w:sz w:val="22"/>
          <w:szCs w:val="22"/>
        </w:rPr>
        <w:t>ownership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property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effective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addressing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measures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believes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it </w:t>
      </w:r>
      <w:proofErr w:type="spellStart"/>
      <w:r w:rsidRPr="0022511D">
        <w:rPr>
          <w:rFonts w:ascii="Arial" w:hAnsi="Arial" w:cs="Arial"/>
          <w:sz w:val="22"/>
          <w:szCs w:val="22"/>
        </w:rPr>
        <w:t>should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22511D">
        <w:rPr>
          <w:rFonts w:ascii="Arial" w:hAnsi="Arial" w:cs="Arial"/>
          <w:sz w:val="22"/>
          <w:szCs w:val="22"/>
        </w:rPr>
        <w:t>taken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Within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this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context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international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cooperation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will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22511D">
        <w:rPr>
          <w:rFonts w:ascii="Arial" w:hAnsi="Arial" w:cs="Arial"/>
          <w:sz w:val="22"/>
          <w:szCs w:val="22"/>
        </w:rPr>
        <w:t>strengthened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through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information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sharing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between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countries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joint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operations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This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includes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establishment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extensive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databases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for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ratification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implementation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international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formats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including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1970 UNESCO </w:t>
      </w:r>
      <w:proofErr w:type="spellStart"/>
      <w:r w:rsidRPr="0022511D">
        <w:rPr>
          <w:rFonts w:ascii="Arial" w:hAnsi="Arial" w:cs="Arial"/>
          <w:sz w:val="22"/>
          <w:szCs w:val="22"/>
        </w:rPr>
        <w:t>Convention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1995 UNIDROIT </w:t>
      </w:r>
      <w:proofErr w:type="spellStart"/>
      <w:r w:rsidRPr="0022511D">
        <w:rPr>
          <w:rFonts w:ascii="Arial" w:hAnsi="Arial" w:cs="Arial"/>
          <w:sz w:val="22"/>
          <w:szCs w:val="22"/>
        </w:rPr>
        <w:t>Convention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2511D">
        <w:rPr>
          <w:rFonts w:ascii="Arial" w:hAnsi="Arial" w:cs="Arial"/>
          <w:sz w:val="22"/>
          <w:szCs w:val="22"/>
        </w:rPr>
        <w:t>liberalization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border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control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mechanisms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provision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training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for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customs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officers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2511D">
        <w:rPr>
          <w:rFonts w:ascii="Arial" w:hAnsi="Arial" w:cs="Arial"/>
          <w:sz w:val="22"/>
          <w:szCs w:val="22"/>
        </w:rPr>
        <w:t>stricter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obligations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for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art </w:t>
      </w:r>
      <w:proofErr w:type="spellStart"/>
      <w:r w:rsidRPr="0022511D">
        <w:rPr>
          <w:rFonts w:ascii="Arial" w:hAnsi="Arial" w:cs="Arial"/>
          <w:sz w:val="22"/>
          <w:szCs w:val="22"/>
        </w:rPr>
        <w:t>dealers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auction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houses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collectors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2511D">
        <w:rPr>
          <w:rFonts w:ascii="Arial" w:hAnsi="Arial" w:cs="Arial"/>
          <w:sz w:val="22"/>
          <w:szCs w:val="22"/>
        </w:rPr>
        <w:t>effective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regulation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online </w:t>
      </w:r>
      <w:proofErr w:type="spellStart"/>
      <w:r w:rsidRPr="0022511D">
        <w:rPr>
          <w:rFonts w:ascii="Arial" w:hAnsi="Arial" w:cs="Arial"/>
          <w:sz w:val="22"/>
          <w:szCs w:val="22"/>
        </w:rPr>
        <w:t>sales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digital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age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raising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awareness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</w:p>
    <w:p w14:paraId="00797618" w14:textId="0C22FC09" w:rsidR="00803107" w:rsidRDefault="0022511D" w:rsidP="0022511D">
      <w:pPr>
        <w:rPr>
          <w:rFonts w:ascii="Arial" w:hAnsi="Arial" w:cs="Arial"/>
          <w:sz w:val="22"/>
          <w:szCs w:val="22"/>
        </w:rPr>
      </w:pP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believes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protecting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heritage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is a </w:t>
      </w:r>
      <w:proofErr w:type="spellStart"/>
      <w:r w:rsidRPr="0022511D">
        <w:rPr>
          <w:rFonts w:ascii="Arial" w:hAnsi="Arial" w:cs="Arial"/>
          <w:sz w:val="22"/>
          <w:szCs w:val="22"/>
        </w:rPr>
        <w:t>responsibility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not </w:t>
      </w:r>
      <w:proofErr w:type="spellStart"/>
      <w:r w:rsidRPr="0022511D">
        <w:rPr>
          <w:rFonts w:ascii="Arial" w:hAnsi="Arial" w:cs="Arial"/>
          <w:sz w:val="22"/>
          <w:szCs w:val="22"/>
        </w:rPr>
        <w:t>only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past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but </w:t>
      </w:r>
      <w:proofErr w:type="spellStart"/>
      <w:r w:rsidRPr="0022511D">
        <w:rPr>
          <w:rFonts w:ascii="Arial" w:hAnsi="Arial" w:cs="Arial"/>
          <w:sz w:val="22"/>
          <w:szCs w:val="22"/>
        </w:rPr>
        <w:t>also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those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who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come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after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us. </w:t>
      </w:r>
      <w:proofErr w:type="spellStart"/>
      <w:r w:rsidRPr="0022511D">
        <w:rPr>
          <w:rFonts w:ascii="Arial" w:hAnsi="Arial" w:cs="Arial"/>
          <w:sz w:val="22"/>
          <w:szCs w:val="22"/>
        </w:rPr>
        <w:t>Therefore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it is </w:t>
      </w:r>
      <w:proofErr w:type="spellStart"/>
      <w:r w:rsidRPr="0022511D">
        <w:rPr>
          <w:rFonts w:ascii="Arial" w:hAnsi="Arial" w:cs="Arial"/>
          <w:sz w:val="22"/>
          <w:szCs w:val="22"/>
        </w:rPr>
        <w:t>emphasized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that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international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cooperation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effective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22511D">
        <w:rPr>
          <w:rFonts w:ascii="Arial" w:hAnsi="Arial" w:cs="Arial"/>
          <w:sz w:val="22"/>
          <w:szCs w:val="22"/>
        </w:rPr>
        <w:t>frameworks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public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awareness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are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important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combating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illicit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trade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assets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511D">
        <w:rPr>
          <w:rFonts w:ascii="Arial" w:hAnsi="Arial" w:cs="Arial"/>
          <w:sz w:val="22"/>
          <w:szCs w:val="22"/>
        </w:rPr>
        <w:t>Switzerland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invites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all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member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states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to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assume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this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common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responsibility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and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adopt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concrete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measures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aimed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2511D">
        <w:rPr>
          <w:rFonts w:ascii="Arial" w:hAnsi="Arial" w:cs="Arial"/>
          <w:sz w:val="22"/>
          <w:szCs w:val="22"/>
        </w:rPr>
        <w:t>safeguarding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cultural</w:t>
      </w:r>
      <w:proofErr w:type="spellEnd"/>
      <w:r w:rsidRPr="0022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511D">
        <w:rPr>
          <w:rFonts w:ascii="Arial" w:hAnsi="Arial" w:cs="Arial"/>
          <w:sz w:val="22"/>
          <w:szCs w:val="22"/>
        </w:rPr>
        <w:t>heritage</w:t>
      </w:r>
      <w:proofErr w:type="spellEnd"/>
      <w:r w:rsidRPr="0022511D">
        <w:rPr>
          <w:rFonts w:ascii="Arial" w:hAnsi="Arial" w:cs="Arial"/>
          <w:sz w:val="22"/>
          <w:szCs w:val="22"/>
        </w:rPr>
        <w:t>.</w:t>
      </w:r>
    </w:p>
    <w:p w14:paraId="704AD744" w14:textId="77777777" w:rsidR="00803107" w:rsidRDefault="00803107" w:rsidP="004B4DFA">
      <w:pPr>
        <w:rPr>
          <w:rFonts w:ascii="Arial" w:hAnsi="Arial" w:cs="Arial"/>
          <w:sz w:val="22"/>
          <w:szCs w:val="22"/>
        </w:rPr>
      </w:pPr>
    </w:p>
    <w:p w14:paraId="68C38FFD" w14:textId="07BF2313" w:rsidR="00803107" w:rsidRDefault="00803107" w:rsidP="007D01FF">
      <w:r w:rsidRPr="00803107">
        <w:rPr>
          <w:rFonts w:ascii="Arial" w:hAnsi="Arial" w:cs="Arial"/>
          <w:sz w:val="22"/>
          <w:szCs w:val="22"/>
        </w:rPr>
        <w:t>BIBLIOGRAPHY:</w:t>
      </w:r>
      <w:r w:rsidR="007D01FF">
        <w:t xml:space="preserve"> </w:t>
      </w:r>
    </w:p>
    <w:p w14:paraId="38D77DF3" w14:textId="1B65428D" w:rsidR="001B48C8" w:rsidRDefault="00803107" w:rsidP="004B4DFA">
      <w:pPr>
        <w:rPr>
          <w:rFonts w:ascii="Arial" w:hAnsi="Arial" w:cs="Arial"/>
        </w:rPr>
      </w:pPr>
      <w:hyperlink r:id="rId9" w:history="1">
        <w:r w:rsidRPr="00EE003A">
          <w:rPr>
            <w:rStyle w:val="Kpr"/>
            <w:rFonts w:ascii="Arial" w:hAnsi="Arial" w:cs="Arial"/>
          </w:rPr>
          <w:t>https://www.mission-newyork.fdfa.admin.ch/en/newnsb/bx245TEp-ustPxFkiNS9p?utm_source</w:t>
        </w:r>
      </w:hyperlink>
    </w:p>
    <w:p w14:paraId="3274B74B" w14:textId="4DAD7582" w:rsidR="00803107" w:rsidRDefault="00803107" w:rsidP="004B4DFA">
      <w:pPr>
        <w:rPr>
          <w:rFonts w:ascii="Arial" w:hAnsi="Arial" w:cs="Arial"/>
        </w:rPr>
      </w:pPr>
      <w:hyperlink r:id="rId10" w:history="1">
        <w:r w:rsidRPr="00EE003A">
          <w:rPr>
            <w:rStyle w:val="Kpr"/>
            <w:rFonts w:ascii="Arial" w:hAnsi="Arial" w:cs="Arial"/>
          </w:rPr>
          <w:t>https://www.bak.admin.ch/bak/en/home/cultural-heritage/transfer-of-cultural-property.html?utm_source</w:t>
        </w:r>
      </w:hyperlink>
    </w:p>
    <w:p w14:paraId="0F102A92" w14:textId="730CA542" w:rsidR="00803107" w:rsidRDefault="00803107" w:rsidP="004B4DFA">
      <w:pPr>
        <w:rPr>
          <w:rFonts w:ascii="Arial" w:hAnsi="Arial" w:cs="Arial"/>
        </w:rPr>
      </w:pPr>
      <w:hyperlink r:id="rId11" w:history="1">
        <w:r w:rsidRPr="00EE003A">
          <w:rPr>
            <w:rStyle w:val="Kpr"/>
            <w:rFonts w:ascii="Arial" w:hAnsi="Arial" w:cs="Arial"/>
          </w:rPr>
          <w:t>https://www.unesco.org/en/articles/international-day-against-illicit-trafficking-cultural-property?utm_source</w:t>
        </w:r>
      </w:hyperlink>
    </w:p>
    <w:p w14:paraId="5D3ADCAF" w14:textId="6A2C853C" w:rsidR="00803107" w:rsidRDefault="00803107" w:rsidP="004B4DFA">
      <w:pPr>
        <w:rPr>
          <w:rFonts w:ascii="Arial" w:hAnsi="Arial" w:cs="Arial"/>
        </w:rPr>
      </w:pPr>
      <w:hyperlink r:id="rId12" w:history="1">
        <w:r w:rsidRPr="00EE003A">
          <w:rPr>
            <w:rStyle w:val="Kpr"/>
            <w:rFonts w:ascii="Arial" w:hAnsi="Arial" w:cs="Arial"/>
          </w:rPr>
          <w:t>https://www.unesco.org/en/articles/unesco-builds-professionals-capacity-protect-cultural-heritage-illicit-trafficking-central-asia-and?utm_source</w:t>
        </w:r>
      </w:hyperlink>
    </w:p>
    <w:p w14:paraId="485BDBDF" w14:textId="3CD94BE6" w:rsidR="00803107" w:rsidRDefault="00803107" w:rsidP="004B4DFA">
      <w:hyperlink r:id="rId13" w:history="1">
        <w:r w:rsidRPr="00EE003A">
          <w:rPr>
            <w:rStyle w:val="Kpr"/>
            <w:rFonts w:ascii="Arial" w:hAnsi="Arial" w:cs="Arial"/>
          </w:rPr>
          <w:t>https://www.wcoomd.org/en/media/newsroom/2016/march/unesco-holds-a-unique-round-table-on-regulation-cooperation-and-diligence.aspx?utm_source</w:t>
        </w:r>
      </w:hyperlink>
    </w:p>
    <w:p w14:paraId="00BA179B" w14:textId="21E18AB9" w:rsidR="007D01FF" w:rsidRPr="007D01FF" w:rsidRDefault="007D01FF" w:rsidP="007D01FF">
      <w:pPr>
        <w:rPr>
          <w:rFonts w:ascii="Arial" w:hAnsi="Arial" w:cs="Arial"/>
        </w:rPr>
      </w:pPr>
      <w:hyperlink r:id="rId14" w:history="1">
        <w:r w:rsidRPr="00F5556F">
          <w:rPr>
            <w:rStyle w:val="Kpr"/>
            <w:rFonts w:ascii="Arial" w:hAnsi="Arial" w:cs="Arial"/>
          </w:rPr>
          <w:t>https://www.babs.admin.ch/dam/en/sd-web/p9kMw3c8D1xP/VorwortDirBABS-en.pdf</w:t>
        </w:r>
      </w:hyperlink>
    </w:p>
    <w:p w14:paraId="7E28584B" w14:textId="4A06527E" w:rsidR="007D01FF" w:rsidRDefault="007D01FF" w:rsidP="007D01FF">
      <w:pPr>
        <w:rPr>
          <w:rFonts w:ascii="Arial" w:hAnsi="Arial" w:cs="Arial"/>
        </w:rPr>
      </w:pPr>
      <w:hyperlink r:id="rId15" w:history="1">
        <w:r w:rsidRPr="00F5556F">
          <w:rPr>
            <w:rStyle w:val="Kpr"/>
            <w:rFonts w:ascii="Arial" w:hAnsi="Arial" w:cs="Arial"/>
          </w:rPr>
          <w:t>https://practiceguides.chambers.com/practice-guides/art-cultural-property-law-2025/switzerland/trends-and-developments/O20778</w:t>
        </w:r>
      </w:hyperlink>
    </w:p>
    <w:p w14:paraId="0718C2AD" w14:textId="65FE6FF8" w:rsidR="007D01FF" w:rsidRDefault="007D01FF" w:rsidP="007D01FF">
      <w:pPr>
        <w:rPr>
          <w:rFonts w:ascii="Arial" w:hAnsi="Arial" w:cs="Arial"/>
        </w:rPr>
      </w:pPr>
      <w:hyperlink r:id="rId16" w:history="1">
        <w:r w:rsidRPr="00F5556F">
          <w:rPr>
            <w:rStyle w:val="Kpr"/>
            <w:rFonts w:ascii="Arial" w:hAnsi="Arial" w:cs="Arial"/>
          </w:rPr>
          <w:t>https://www.lenzstaehelin.com/fileadmin/user_upload/Chambers_Art___Cultural_Property_Law_2025_013_Switzerland_L_S.pdf</w:t>
        </w:r>
      </w:hyperlink>
    </w:p>
    <w:p w14:paraId="50F764DD" w14:textId="77777777" w:rsidR="00803107" w:rsidRDefault="00803107" w:rsidP="004B4DFA">
      <w:pPr>
        <w:rPr>
          <w:rFonts w:ascii="Arial" w:hAnsi="Arial" w:cs="Arial"/>
        </w:rPr>
      </w:pPr>
    </w:p>
    <w:p w14:paraId="7549EA0D" w14:textId="77777777" w:rsidR="00803107" w:rsidRDefault="00803107" w:rsidP="004B4DFA">
      <w:pPr>
        <w:rPr>
          <w:rFonts w:ascii="Arial" w:hAnsi="Arial" w:cs="Arial"/>
        </w:rPr>
      </w:pPr>
    </w:p>
    <w:p w14:paraId="4ED58C63" w14:textId="77777777" w:rsidR="00803107" w:rsidRPr="006D5CCE" w:rsidRDefault="00803107" w:rsidP="004B4DFA">
      <w:pPr>
        <w:rPr>
          <w:rFonts w:ascii="Arial" w:hAnsi="Arial" w:cs="Arial"/>
        </w:rPr>
      </w:pPr>
    </w:p>
    <w:sectPr w:rsidR="00803107" w:rsidRPr="006D5CCE" w:rsidSect="0070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2AC0" w14:textId="77777777" w:rsidR="00AB7A16" w:rsidRDefault="00AB7A16" w:rsidP="00604F41">
      <w:pPr>
        <w:spacing w:before="0" w:after="0" w:line="240" w:lineRule="auto"/>
      </w:pPr>
      <w:r>
        <w:separator/>
      </w:r>
    </w:p>
  </w:endnote>
  <w:endnote w:type="continuationSeparator" w:id="0">
    <w:p w14:paraId="74E956E5" w14:textId="77777777" w:rsidR="00AB7A16" w:rsidRDefault="00AB7A16" w:rsidP="00604F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DD15" w14:textId="77777777" w:rsidR="00AB7A16" w:rsidRDefault="00AB7A16" w:rsidP="00604F41">
      <w:pPr>
        <w:spacing w:before="0" w:after="0" w:line="240" w:lineRule="auto"/>
      </w:pPr>
      <w:r>
        <w:separator/>
      </w:r>
    </w:p>
  </w:footnote>
  <w:footnote w:type="continuationSeparator" w:id="0">
    <w:p w14:paraId="6EDE6444" w14:textId="77777777" w:rsidR="00AB7A16" w:rsidRDefault="00AB7A16" w:rsidP="00604F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74B1"/>
    <w:multiLevelType w:val="hybridMultilevel"/>
    <w:tmpl w:val="ABEE721E"/>
    <w:lvl w:ilvl="0" w:tplc="57F0E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C8"/>
    <w:rsid w:val="00010C42"/>
    <w:rsid w:val="0007448E"/>
    <w:rsid w:val="001B48C8"/>
    <w:rsid w:val="001E31A0"/>
    <w:rsid w:val="0022511D"/>
    <w:rsid w:val="002A4D31"/>
    <w:rsid w:val="002F1EE0"/>
    <w:rsid w:val="00322798"/>
    <w:rsid w:val="00483C74"/>
    <w:rsid w:val="004B4DFA"/>
    <w:rsid w:val="004E74BB"/>
    <w:rsid w:val="00546139"/>
    <w:rsid w:val="005643B7"/>
    <w:rsid w:val="005E467B"/>
    <w:rsid w:val="00604F41"/>
    <w:rsid w:val="00654E20"/>
    <w:rsid w:val="006D5CCE"/>
    <w:rsid w:val="007046FD"/>
    <w:rsid w:val="007D01FF"/>
    <w:rsid w:val="00803107"/>
    <w:rsid w:val="00826D9E"/>
    <w:rsid w:val="008B3A2F"/>
    <w:rsid w:val="00955997"/>
    <w:rsid w:val="00A07040"/>
    <w:rsid w:val="00AA1ED6"/>
    <w:rsid w:val="00AB7A16"/>
    <w:rsid w:val="00B264D5"/>
    <w:rsid w:val="00C72DEC"/>
    <w:rsid w:val="00D7787E"/>
    <w:rsid w:val="00E907D6"/>
    <w:rsid w:val="00EC2E13"/>
    <w:rsid w:val="00F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025E"/>
  <w15:chartTrackingRefBased/>
  <w15:docId w15:val="{9492A97F-06C4-47AB-A6B7-BF697E01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F41"/>
  </w:style>
  <w:style w:type="paragraph" w:styleId="Balk1">
    <w:name w:val="heading 1"/>
    <w:basedOn w:val="Normal"/>
    <w:next w:val="Normal"/>
    <w:link w:val="Balk1Char"/>
    <w:uiPriority w:val="9"/>
    <w:qFormat/>
    <w:rsid w:val="00604F4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04F4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4F4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4F4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4F4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4F4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4F4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4F4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4F4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4F4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604F41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4F41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4F41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4F41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4F41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4F41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4F41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4F41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04F4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4F4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604F4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604F41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604F41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04F41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1B48C8"/>
    <w:pPr>
      <w:ind w:left="720"/>
      <w:contextualSpacing/>
    </w:pPr>
  </w:style>
  <w:style w:type="character" w:styleId="GlVurgulama">
    <w:name w:val="Intense Emphasis"/>
    <w:uiPriority w:val="21"/>
    <w:qFormat/>
    <w:rsid w:val="00604F41"/>
    <w:rPr>
      <w:b/>
      <w:bCs/>
      <w:caps/>
      <w:color w:val="1F3763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4F4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4F41"/>
    <w:rPr>
      <w:color w:val="4472C4" w:themeColor="accent1"/>
      <w:sz w:val="24"/>
      <w:szCs w:val="24"/>
    </w:rPr>
  </w:style>
  <w:style w:type="character" w:styleId="GlBavuru">
    <w:name w:val="Intense Reference"/>
    <w:uiPriority w:val="32"/>
    <w:qFormat/>
    <w:rsid w:val="00604F41"/>
    <w:rPr>
      <w:b/>
      <w:bCs/>
      <w:i/>
      <w:iCs/>
      <w:caps/>
      <w:color w:val="4472C4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04F41"/>
    <w:rPr>
      <w:b/>
      <w:bCs/>
      <w:color w:val="2F5496" w:themeColor="accent1" w:themeShade="BF"/>
      <w:sz w:val="16"/>
      <w:szCs w:val="16"/>
    </w:rPr>
  </w:style>
  <w:style w:type="character" w:styleId="Gl">
    <w:name w:val="Strong"/>
    <w:uiPriority w:val="22"/>
    <w:qFormat/>
    <w:rsid w:val="00604F41"/>
    <w:rPr>
      <w:b/>
      <w:bCs/>
    </w:rPr>
  </w:style>
  <w:style w:type="character" w:styleId="Vurgu">
    <w:name w:val="Emphasis"/>
    <w:uiPriority w:val="20"/>
    <w:qFormat/>
    <w:rsid w:val="00604F41"/>
    <w:rPr>
      <w:caps/>
      <w:color w:val="1F3763" w:themeColor="accent1" w:themeShade="7F"/>
      <w:spacing w:val="5"/>
    </w:rPr>
  </w:style>
  <w:style w:type="paragraph" w:styleId="AralkYok">
    <w:name w:val="No Spacing"/>
    <w:uiPriority w:val="1"/>
    <w:qFormat/>
    <w:rsid w:val="00604F41"/>
    <w:pPr>
      <w:spacing w:after="0" w:line="240" w:lineRule="auto"/>
    </w:pPr>
  </w:style>
  <w:style w:type="character" w:styleId="HafifVurgulama">
    <w:name w:val="Subtle Emphasis"/>
    <w:uiPriority w:val="19"/>
    <w:qFormat/>
    <w:rsid w:val="00604F41"/>
    <w:rPr>
      <w:i/>
      <w:iCs/>
      <w:color w:val="1F3763" w:themeColor="accent1" w:themeShade="7F"/>
    </w:rPr>
  </w:style>
  <w:style w:type="character" w:styleId="HafifBavuru">
    <w:name w:val="Subtle Reference"/>
    <w:uiPriority w:val="31"/>
    <w:qFormat/>
    <w:rsid w:val="00604F41"/>
    <w:rPr>
      <w:b/>
      <w:bCs/>
      <w:color w:val="4472C4" w:themeColor="accent1"/>
    </w:rPr>
  </w:style>
  <w:style w:type="character" w:styleId="KitapBal">
    <w:name w:val="Book Title"/>
    <w:uiPriority w:val="33"/>
    <w:qFormat/>
    <w:rsid w:val="00604F41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unhideWhenUsed/>
    <w:qFormat/>
    <w:rsid w:val="00604F41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604F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4F41"/>
  </w:style>
  <w:style w:type="paragraph" w:styleId="AltBilgi">
    <w:name w:val="footer"/>
    <w:basedOn w:val="Normal"/>
    <w:link w:val="AltBilgiChar"/>
    <w:uiPriority w:val="99"/>
    <w:unhideWhenUsed/>
    <w:rsid w:val="00604F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4F41"/>
  </w:style>
  <w:style w:type="character" w:styleId="Kpr">
    <w:name w:val="Hyperlink"/>
    <w:basedOn w:val="VarsaylanParagrafYazTipi"/>
    <w:uiPriority w:val="99"/>
    <w:unhideWhenUsed/>
    <w:rsid w:val="008031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0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coomd.org/en/media/newsroom/2016/march/unesco-holds-a-unique-round-table-on-regulation-cooperation-and-diligence.aspx?utm_sour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esco.org/en/articles/unesco-builds-professionals-capacity-protect-cultural-heritage-illicit-trafficking-central-asia-and?utm_sour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nzstaehelin.com/fileadmin/user_upload/Chambers_Art___Cultural_Property_Law_2025_013_Switzerland_L_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sco.org/en/articles/international-day-against-illicit-trafficking-cultural-property?utm_sour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cticeguides.chambers.com/practice-guides/art-cultural-property-law-2025/switzerland/trends-and-developments/O20778" TargetMode="External"/><Relationship Id="rId10" Type="http://schemas.openxmlformats.org/officeDocument/2006/relationships/hyperlink" Target="https://www.bak.admin.ch/bak/en/home/cultural-heritage/transfer-of-cultural-property.html?utm_sou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ssion-newyork.fdfa.admin.ch/en/newnsb/bx245TEp-ustPxFkiNS9p?utm_source" TargetMode="External"/><Relationship Id="rId14" Type="http://schemas.openxmlformats.org/officeDocument/2006/relationships/hyperlink" Target="https://www.babs.admin.ch/dam/en/sd-web/p9kMw3c8D1xP/VorwortDirBABS-en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C73F-97A4-4D90-BBF8-E29F53FB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Mirem Doğan</dc:creator>
  <cp:keywords/>
  <dc:description/>
  <cp:lastModifiedBy>Mirem Doğan</cp:lastModifiedBy>
  <cp:revision>11</cp:revision>
  <dcterms:created xsi:type="dcterms:W3CDTF">2025-12-21T16:16:00Z</dcterms:created>
  <dcterms:modified xsi:type="dcterms:W3CDTF">2025-12-25T16:57:00Z</dcterms:modified>
</cp:coreProperties>
</file>