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21CBB" w14:textId="77777777" w:rsidR="008E79F7" w:rsidRPr="008E79F7" w:rsidRDefault="008E79F7" w:rsidP="007F4D55">
      <w:pPr>
        <w:pStyle w:val="NormalWeb"/>
        <w:jc w:val="both"/>
        <w:rPr>
          <w:color w:val="215E99" w:themeColor="text2" w:themeTint="BF"/>
        </w:rPr>
      </w:pPr>
      <w:r w:rsidRPr="008E79F7">
        <w:rPr>
          <w:color w:val="215E99" w:themeColor="text2" w:themeTint="BF"/>
        </w:rPr>
        <w:t xml:space="preserve">Country: </w:t>
      </w:r>
      <w:proofErr w:type="spellStart"/>
      <w:r w:rsidRPr="008E79F7">
        <w:rPr>
          <w:color w:val="215E99" w:themeColor="text2" w:themeTint="BF"/>
        </w:rPr>
        <w:t>Kenya</w:t>
      </w:r>
      <w:proofErr w:type="spellEnd"/>
    </w:p>
    <w:p w14:paraId="105DA426" w14:textId="17B19E49" w:rsidR="008E79F7" w:rsidRPr="008E79F7" w:rsidRDefault="008E79F7" w:rsidP="007F4D55">
      <w:pPr>
        <w:pStyle w:val="NormalWeb"/>
        <w:jc w:val="both"/>
        <w:rPr>
          <w:color w:val="215E99" w:themeColor="text2" w:themeTint="BF"/>
        </w:rPr>
      </w:pPr>
      <w:proofErr w:type="spellStart"/>
      <w:r w:rsidRPr="008E79F7">
        <w:rPr>
          <w:color w:val="215E99" w:themeColor="text2" w:themeTint="BF"/>
        </w:rPr>
        <w:t>Commettee</w:t>
      </w:r>
      <w:proofErr w:type="spellEnd"/>
      <w:r w:rsidRPr="008E79F7">
        <w:rPr>
          <w:color w:val="215E99" w:themeColor="text2" w:themeTint="BF"/>
        </w:rPr>
        <w:t>: UNWOMAN</w:t>
      </w:r>
    </w:p>
    <w:p w14:paraId="4DAB4916" w14:textId="08BCA3BE" w:rsidR="008E79F7" w:rsidRPr="008E79F7" w:rsidRDefault="008E79F7" w:rsidP="007F4D55">
      <w:pPr>
        <w:pStyle w:val="NormalWeb"/>
        <w:jc w:val="both"/>
        <w:rPr>
          <w:color w:val="215E99" w:themeColor="text2" w:themeTint="BF"/>
        </w:rPr>
      </w:pPr>
      <w:proofErr w:type="spellStart"/>
      <w:r w:rsidRPr="008E79F7">
        <w:rPr>
          <w:color w:val="215E99" w:themeColor="text2" w:themeTint="BF"/>
        </w:rPr>
        <w:t>Agenda</w:t>
      </w:r>
      <w:proofErr w:type="spellEnd"/>
      <w:r w:rsidRPr="008E79F7">
        <w:rPr>
          <w:color w:val="215E99" w:themeColor="text2" w:themeTint="BF"/>
        </w:rPr>
        <w:t xml:space="preserve"> </w:t>
      </w:r>
      <w:proofErr w:type="spellStart"/>
      <w:r w:rsidRPr="008E79F7">
        <w:rPr>
          <w:color w:val="215E99" w:themeColor="text2" w:themeTint="BF"/>
        </w:rPr>
        <w:t>Item</w:t>
      </w:r>
      <w:proofErr w:type="spellEnd"/>
      <w:r w:rsidRPr="008E79F7">
        <w:rPr>
          <w:color w:val="215E99" w:themeColor="text2" w:themeTint="BF"/>
        </w:rPr>
        <w:t xml:space="preserve"> 1: </w:t>
      </w:r>
      <w:proofErr w:type="spellStart"/>
      <w:r w:rsidRPr="008E79F7">
        <w:rPr>
          <w:color w:val="215E99" w:themeColor="text2" w:themeTint="BF"/>
        </w:rPr>
        <w:t>Combating</w:t>
      </w:r>
      <w:proofErr w:type="spellEnd"/>
      <w:r w:rsidRPr="008E79F7">
        <w:rPr>
          <w:color w:val="215E99" w:themeColor="text2" w:themeTint="BF"/>
        </w:rPr>
        <w:t xml:space="preserve"> </w:t>
      </w:r>
      <w:proofErr w:type="spellStart"/>
      <w:r w:rsidRPr="008E79F7">
        <w:rPr>
          <w:color w:val="215E99" w:themeColor="text2" w:themeTint="BF"/>
        </w:rPr>
        <w:t>Violence</w:t>
      </w:r>
      <w:proofErr w:type="spellEnd"/>
      <w:r w:rsidRPr="008E79F7">
        <w:rPr>
          <w:color w:val="215E99" w:themeColor="text2" w:themeTint="BF"/>
        </w:rPr>
        <w:t xml:space="preserve"> </w:t>
      </w:r>
      <w:proofErr w:type="spellStart"/>
      <w:r w:rsidRPr="008E79F7">
        <w:rPr>
          <w:color w:val="215E99" w:themeColor="text2" w:themeTint="BF"/>
        </w:rPr>
        <w:t>Against</w:t>
      </w:r>
      <w:proofErr w:type="spellEnd"/>
      <w:r w:rsidRPr="008E79F7">
        <w:rPr>
          <w:color w:val="215E99" w:themeColor="text2" w:themeTint="BF"/>
        </w:rPr>
        <w:t xml:space="preserve"> </w:t>
      </w:r>
      <w:proofErr w:type="spellStart"/>
      <w:r w:rsidRPr="008E79F7">
        <w:rPr>
          <w:color w:val="215E99" w:themeColor="text2" w:themeTint="BF"/>
        </w:rPr>
        <w:t>Women</w:t>
      </w:r>
      <w:proofErr w:type="spellEnd"/>
      <w:r w:rsidRPr="008E79F7">
        <w:rPr>
          <w:color w:val="215E99" w:themeColor="text2" w:themeTint="BF"/>
        </w:rPr>
        <w:t xml:space="preserve"> Online </w:t>
      </w:r>
      <w:proofErr w:type="spellStart"/>
      <w:r w:rsidRPr="008E79F7">
        <w:rPr>
          <w:color w:val="215E99" w:themeColor="text2" w:themeTint="BF"/>
        </w:rPr>
        <w:t>and</w:t>
      </w:r>
      <w:proofErr w:type="spellEnd"/>
      <w:r w:rsidRPr="008E79F7">
        <w:rPr>
          <w:color w:val="215E99" w:themeColor="text2" w:themeTint="BF"/>
        </w:rPr>
        <w:t xml:space="preserve"> </w:t>
      </w:r>
      <w:proofErr w:type="spellStart"/>
      <w:r w:rsidRPr="008E79F7">
        <w:rPr>
          <w:color w:val="215E99" w:themeColor="text2" w:themeTint="BF"/>
        </w:rPr>
        <w:t>Strengthening</w:t>
      </w:r>
      <w:proofErr w:type="spellEnd"/>
      <w:r w:rsidRPr="008E79F7">
        <w:rPr>
          <w:color w:val="215E99" w:themeColor="text2" w:themeTint="BF"/>
        </w:rPr>
        <w:t xml:space="preserve"> </w:t>
      </w:r>
      <w:proofErr w:type="spellStart"/>
      <w:r w:rsidRPr="008E79F7">
        <w:rPr>
          <w:color w:val="215E99" w:themeColor="text2" w:themeTint="BF"/>
        </w:rPr>
        <w:t>Digital</w:t>
      </w:r>
      <w:proofErr w:type="spellEnd"/>
      <w:r w:rsidRPr="008E79F7">
        <w:rPr>
          <w:color w:val="215E99" w:themeColor="text2" w:themeTint="BF"/>
        </w:rPr>
        <w:t xml:space="preserve"> Security</w:t>
      </w:r>
    </w:p>
    <w:p w14:paraId="693552D5" w14:textId="45EB1EE1" w:rsidR="00546653" w:rsidRDefault="00AE61C9" w:rsidP="007F4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Kenya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emphasizes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gender-based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digital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against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women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</w:t>
      </w:r>
      <w:r w:rsidR="0054665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irls</w:t>
      </w:r>
      <w:proofErr w:type="spellEnd"/>
      <w:r w:rsidR="0054665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="0054665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unacceptable</w:t>
      </w:r>
      <w:proofErr w:type="spellEnd"/>
      <w:r w:rsidR="0054665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="0054665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="0054665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Kenya</w:t>
      </w:r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government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made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it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mission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ensure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equality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respecting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rights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dignity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every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woman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girl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Information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communication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technologies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be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bully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humiliate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silence,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prevent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any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woman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girl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working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680D0423" w14:textId="4A9FA2CC" w:rsidR="00AE61C9" w:rsidRDefault="00C24723" w:rsidP="007F4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UNFPA-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supported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conducted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three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higher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institutions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our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capital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city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Nairobi, it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determined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technology-facilitated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gender-based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disproportionately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targets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female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found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64.4% of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female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been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exposed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least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type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digital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reported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women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primary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targets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sexually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explicit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attacks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particularly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online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defamation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discrediting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non-consensual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pornography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situation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regulated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crime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Article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37 of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“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Misuse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Computers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Cybercrimes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”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law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2018 in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our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country</w:t>
      </w:r>
      <w:proofErr w:type="spellEnd"/>
      <w:r w:rsidRPr="00C2472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 w:rsidR="00C9584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Kenya is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ready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cooperate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all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partners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protect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women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gender-based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digital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create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safer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digital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environment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whole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community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While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protecting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our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women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girls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gender-based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digital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must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ensure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freedom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expression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our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society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not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hindered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end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recognized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Kenya's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"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Computer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Misuse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Cybercrime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Amendments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)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2025"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risked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criminalizing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legitimate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online</w:t>
      </w:r>
      <w:proofErr w:type="gram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expression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made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necessary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amendments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October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15, 2025,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prevent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="00AE61C9"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risk. </w:t>
      </w:r>
    </w:p>
    <w:p w14:paraId="2AEC6658" w14:textId="77777777" w:rsidR="00D36637" w:rsidRDefault="00AE61C9" w:rsidP="007F4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enacted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laws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addressing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gender-based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digital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crimes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protection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personal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information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will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strengthen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enforcement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laws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development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safe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straightforward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reporting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victims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gender-based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enhancing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capabilities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law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enforcement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faster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cooperation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online</w:t>
      </w:r>
      <w:proofErr w:type="gram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companies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remove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harmful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content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Furthermore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support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raising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public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awareness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gram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online</w:t>
      </w:r>
      <w:proofErr w:type="gram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safety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respect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collecting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better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data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ensure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our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actions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evidence-based</w:t>
      </w:r>
      <w:proofErr w:type="spellEnd"/>
      <w:r w:rsidRPr="00AE61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2FD2E19" w14:textId="213B276A" w:rsidR="008C1666" w:rsidRPr="00D36637" w:rsidRDefault="00D36637" w:rsidP="007F4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D3663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REFERENCES</w:t>
      </w:r>
    </w:p>
    <w:p w14:paraId="316515C4" w14:textId="42F1F496" w:rsidR="008C1666" w:rsidRPr="007F4D55" w:rsidRDefault="008C1666" w:rsidP="007F4D5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Khan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J</w:t>
      </w:r>
      <w:proofErr w:type="gram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.,</w:t>
      </w:r>
      <w:proofErr w:type="gram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Ali, T. S., &amp;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Q. (2025).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Addressing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gender-based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digital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spaces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policies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recommendations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across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lower-middle-income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countries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-a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systematic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review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Kashf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Journal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Multidisciplinary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2(05), 10-21.</w:t>
      </w:r>
    </w:p>
    <w:p w14:paraId="53487A5C" w14:textId="51520C05" w:rsidR="008C1666" w:rsidRPr="007F4D55" w:rsidRDefault="008C1666" w:rsidP="007F4D5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7F4D55">
        <w:rPr>
          <w:rFonts w:ascii="Times New Roman" w:hAnsi="Times New Roman" w:cs="Times New Roman"/>
        </w:rPr>
        <w:t>Poskitt</w:t>
      </w:r>
      <w:proofErr w:type="spellEnd"/>
      <w:r w:rsidRPr="007F4D55">
        <w:rPr>
          <w:rFonts w:ascii="Times New Roman" w:hAnsi="Times New Roman" w:cs="Times New Roman"/>
        </w:rPr>
        <w:t xml:space="preserve">, A. (2025, </w:t>
      </w:r>
      <w:proofErr w:type="spellStart"/>
      <w:r w:rsidRPr="007F4D55">
        <w:rPr>
          <w:rFonts w:ascii="Times New Roman" w:hAnsi="Times New Roman" w:cs="Times New Roman"/>
        </w:rPr>
        <w:t>September</w:t>
      </w:r>
      <w:proofErr w:type="spellEnd"/>
      <w:r w:rsidRPr="007F4D55">
        <w:rPr>
          <w:rFonts w:ascii="Times New Roman" w:hAnsi="Times New Roman" w:cs="Times New Roman"/>
        </w:rPr>
        <w:t xml:space="preserve">). Online </w:t>
      </w:r>
      <w:proofErr w:type="spellStart"/>
      <w:r w:rsidRPr="007F4D55">
        <w:rPr>
          <w:rFonts w:ascii="Times New Roman" w:hAnsi="Times New Roman" w:cs="Times New Roman"/>
        </w:rPr>
        <w:t>violence</w:t>
      </w:r>
      <w:proofErr w:type="spellEnd"/>
      <w:r w:rsidRPr="007F4D55">
        <w:rPr>
          <w:rFonts w:ascii="Times New Roman" w:hAnsi="Times New Roman" w:cs="Times New Roman"/>
        </w:rPr>
        <w:t xml:space="preserve"> </w:t>
      </w:r>
      <w:proofErr w:type="spellStart"/>
      <w:r w:rsidRPr="007F4D55">
        <w:rPr>
          <w:rFonts w:ascii="Times New Roman" w:hAnsi="Times New Roman" w:cs="Times New Roman"/>
        </w:rPr>
        <w:t>against</w:t>
      </w:r>
      <w:proofErr w:type="spellEnd"/>
      <w:r w:rsidRPr="007F4D55">
        <w:rPr>
          <w:rFonts w:ascii="Times New Roman" w:hAnsi="Times New Roman" w:cs="Times New Roman"/>
        </w:rPr>
        <w:t xml:space="preserve"> </w:t>
      </w:r>
      <w:proofErr w:type="spellStart"/>
      <w:r w:rsidRPr="007F4D55">
        <w:rPr>
          <w:rFonts w:ascii="Times New Roman" w:hAnsi="Times New Roman" w:cs="Times New Roman"/>
        </w:rPr>
        <w:t>women</w:t>
      </w:r>
      <w:proofErr w:type="spellEnd"/>
      <w:r w:rsidRPr="007F4D55">
        <w:rPr>
          <w:rFonts w:ascii="Times New Roman" w:hAnsi="Times New Roman" w:cs="Times New Roman"/>
        </w:rPr>
        <w:t xml:space="preserve"> in </w:t>
      </w:r>
      <w:proofErr w:type="spellStart"/>
      <w:r w:rsidRPr="007F4D55">
        <w:rPr>
          <w:rFonts w:ascii="Times New Roman" w:hAnsi="Times New Roman" w:cs="Times New Roman"/>
        </w:rPr>
        <w:t>politics</w:t>
      </w:r>
      <w:proofErr w:type="spellEnd"/>
      <w:r w:rsidRPr="007F4D55">
        <w:rPr>
          <w:rFonts w:ascii="Times New Roman" w:hAnsi="Times New Roman" w:cs="Times New Roman"/>
        </w:rPr>
        <w:t xml:space="preserve"> in Kenya (</w:t>
      </w:r>
      <w:proofErr w:type="spellStart"/>
      <w:r w:rsidRPr="007F4D55">
        <w:rPr>
          <w:rFonts w:ascii="Times New Roman" w:hAnsi="Times New Roman" w:cs="Times New Roman"/>
        </w:rPr>
        <w:t>Briefing</w:t>
      </w:r>
      <w:proofErr w:type="spellEnd"/>
      <w:r w:rsidRPr="007F4D55">
        <w:rPr>
          <w:rFonts w:ascii="Times New Roman" w:hAnsi="Times New Roman" w:cs="Times New Roman"/>
        </w:rPr>
        <w:t xml:space="preserve"> </w:t>
      </w:r>
      <w:proofErr w:type="spellStart"/>
      <w:r w:rsidRPr="007F4D55">
        <w:rPr>
          <w:rFonts w:ascii="Times New Roman" w:hAnsi="Times New Roman" w:cs="Times New Roman"/>
        </w:rPr>
        <w:t>paper</w:t>
      </w:r>
      <w:proofErr w:type="spellEnd"/>
      <w:r w:rsidRPr="007F4D55">
        <w:rPr>
          <w:rFonts w:ascii="Times New Roman" w:hAnsi="Times New Roman" w:cs="Times New Roman"/>
        </w:rPr>
        <w:t xml:space="preserve">). Westminster Foundation </w:t>
      </w:r>
      <w:proofErr w:type="spellStart"/>
      <w:r w:rsidRPr="007F4D55">
        <w:rPr>
          <w:rFonts w:ascii="Times New Roman" w:hAnsi="Times New Roman" w:cs="Times New Roman"/>
        </w:rPr>
        <w:t>for</w:t>
      </w:r>
      <w:proofErr w:type="spellEnd"/>
      <w:r w:rsidRPr="007F4D55">
        <w:rPr>
          <w:rFonts w:ascii="Times New Roman" w:hAnsi="Times New Roman" w:cs="Times New Roman"/>
        </w:rPr>
        <w:t xml:space="preserve"> </w:t>
      </w:r>
      <w:proofErr w:type="spellStart"/>
      <w:r w:rsidRPr="007F4D55">
        <w:rPr>
          <w:rFonts w:ascii="Times New Roman" w:hAnsi="Times New Roman" w:cs="Times New Roman"/>
        </w:rPr>
        <w:t>Democracy</w:t>
      </w:r>
      <w:proofErr w:type="spellEnd"/>
      <w:r w:rsidRPr="007F4D55">
        <w:rPr>
          <w:rFonts w:ascii="Times New Roman" w:hAnsi="Times New Roman" w:cs="Times New Roman"/>
        </w:rPr>
        <w:t xml:space="preserve">. Access </w:t>
      </w:r>
      <w:proofErr w:type="spellStart"/>
      <w:r w:rsidRPr="007F4D55">
        <w:rPr>
          <w:rFonts w:ascii="Times New Roman" w:hAnsi="Times New Roman" w:cs="Times New Roman"/>
        </w:rPr>
        <w:t>address</w:t>
      </w:r>
      <w:proofErr w:type="spellEnd"/>
      <w:r w:rsidRPr="007F4D55">
        <w:rPr>
          <w:rFonts w:ascii="Times New Roman" w:hAnsi="Times New Roman" w:cs="Times New Roman"/>
        </w:rPr>
        <w:t xml:space="preserve">: </w:t>
      </w:r>
      <w:hyperlink r:id="rId5" w:history="1">
        <w:r w:rsidRPr="007F4D55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https://www.amnesty.org/en/wpcontent/uploads/2025/11/AFR3204712025ENGLISH.pdf</w:t>
        </w:r>
      </w:hyperlink>
      <w:r w:rsidRPr="007F4D55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3163BC60" w14:textId="2C8C90C6" w:rsidR="008C1666" w:rsidRPr="007F4D55" w:rsidRDefault="008C1666" w:rsidP="007F4D5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F4D55">
        <w:rPr>
          <w:rFonts w:ascii="Times New Roman" w:hAnsi="Times New Roman" w:cs="Times New Roman"/>
        </w:rPr>
        <w:t xml:space="preserve">UN </w:t>
      </w:r>
      <w:proofErr w:type="spellStart"/>
      <w:r w:rsidRPr="007F4D55">
        <w:rPr>
          <w:rFonts w:ascii="Times New Roman" w:hAnsi="Times New Roman" w:cs="Times New Roman"/>
        </w:rPr>
        <w:t>Women</w:t>
      </w:r>
      <w:proofErr w:type="spellEnd"/>
      <w:r w:rsidRPr="007F4D55">
        <w:rPr>
          <w:rFonts w:ascii="Times New Roman" w:hAnsi="Times New Roman" w:cs="Times New Roman"/>
        </w:rPr>
        <w:t xml:space="preserve">, </w:t>
      </w:r>
      <w:proofErr w:type="spellStart"/>
      <w:r w:rsidRPr="007F4D55">
        <w:rPr>
          <w:rFonts w:ascii="Times New Roman" w:hAnsi="Times New Roman" w:cs="Times New Roman"/>
        </w:rPr>
        <w:t>FAQs</w:t>
      </w:r>
      <w:proofErr w:type="spellEnd"/>
      <w:r w:rsidRPr="007F4D55">
        <w:rPr>
          <w:rFonts w:ascii="Times New Roman" w:hAnsi="Times New Roman" w:cs="Times New Roman"/>
        </w:rPr>
        <w:t xml:space="preserve">: </w:t>
      </w:r>
      <w:proofErr w:type="spellStart"/>
      <w:r w:rsidRPr="007F4D55">
        <w:rPr>
          <w:rFonts w:ascii="Times New Roman" w:hAnsi="Times New Roman" w:cs="Times New Roman"/>
        </w:rPr>
        <w:t>Trolling</w:t>
      </w:r>
      <w:proofErr w:type="spellEnd"/>
      <w:r w:rsidRPr="007F4D55">
        <w:rPr>
          <w:rFonts w:ascii="Times New Roman" w:hAnsi="Times New Roman" w:cs="Times New Roman"/>
        </w:rPr>
        <w:t xml:space="preserve">, </w:t>
      </w:r>
      <w:proofErr w:type="spellStart"/>
      <w:r w:rsidRPr="007F4D55">
        <w:rPr>
          <w:rFonts w:ascii="Times New Roman" w:hAnsi="Times New Roman" w:cs="Times New Roman"/>
        </w:rPr>
        <w:t>Stalking</w:t>
      </w:r>
      <w:proofErr w:type="spellEnd"/>
      <w:r w:rsidRPr="007F4D55">
        <w:rPr>
          <w:rFonts w:ascii="Times New Roman" w:hAnsi="Times New Roman" w:cs="Times New Roman"/>
        </w:rPr>
        <w:t xml:space="preserve">, </w:t>
      </w:r>
      <w:proofErr w:type="spellStart"/>
      <w:r w:rsidRPr="007F4D55">
        <w:rPr>
          <w:rFonts w:ascii="Times New Roman" w:hAnsi="Times New Roman" w:cs="Times New Roman"/>
        </w:rPr>
        <w:t>Doxing</w:t>
      </w:r>
      <w:proofErr w:type="spellEnd"/>
      <w:r w:rsidRPr="007F4D55">
        <w:rPr>
          <w:rFonts w:ascii="Times New Roman" w:hAnsi="Times New Roman" w:cs="Times New Roman"/>
        </w:rPr>
        <w:t xml:space="preserve"> </w:t>
      </w:r>
      <w:proofErr w:type="spellStart"/>
      <w:r w:rsidRPr="007F4D55">
        <w:rPr>
          <w:rFonts w:ascii="Times New Roman" w:hAnsi="Times New Roman" w:cs="Times New Roman"/>
        </w:rPr>
        <w:t>and</w:t>
      </w:r>
      <w:proofErr w:type="spellEnd"/>
      <w:r w:rsidRPr="007F4D55">
        <w:rPr>
          <w:rFonts w:ascii="Times New Roman" w:hAnsi="Times New Roman" w:cs="Times New Roman"/>
        </w:rPr>
        <w:t xml:space="preserve"> </w:t>
      </w:r>
      <w:proofErr w:type="spellStart"/>
      <w:r w:rsidRPr="007F4D55">
        <w:rPr>
          <w:rFonts w:ascii="Times New Roman" w:hAnsi="Times New Roman" w:cs="Times New Roman"/>
        </w:rPr>
        <w:t>Other</w:t>
      </w:r>
      <w:proofErr w:type="spellEnd"/>
      <w:r w:rsidRPr="007F4D55">
        <w:rPr>
          <w:rFonts w:ascii="Times New Roman" w:hAnsi="Times New Roman" w:cs="Times New Roman"/>
        </w:rPr>
        <w:t xml:space="preserve"> Forms of </w:t>
      </w:r>
      <w:proofErr w:type="spellStart"/>
      <w:r w:rsidRPr="007F4D55">
        <w:rPr>
          <w:rFonts w:ascii="Times New Roman" w:hAnsi="Times New Roman" w:cs="Times New Roman"/>
        </w:rPr>
        <w:t>Violence</w:t>
      </w:r>
      <w:proofErr w:type="spellEnd"/>
      <w:r w:rsidRPr="007F4D55">
        <w:rPr>
          <w:rFonts w:ascii="Times New Roman" w:hAnsi="Times New Roman" w:cs="Times New Roman"/>
        </w:rPr>
        <w:t xml:space="preserve"> </w:t>
      </w:r>
      <w:proofErr w:type="spellStart"/>
      <w:r w:rsidRPr="007F4D55">
        <w:rPr>
          <w:rFonts w:ascii="Times New Roman" w:hAnsi="Times New Roman" w:cs="Times New Roman"/>
        </w:rPr>
        <w:t>Against</w:t>
      </w:r>
      <w:proofErr w:type="spellEnd"/>
      <w:r w:rsidRPr="007F4D55">
        <w:rPr>
          <w:rFonts w:ascii="Times New Roman" w:hAnsi="Times New Roman" w:cs="Times New Roman"/>
        </w:rPr>
        <w:t xml:space="preserve"> </w:t>
      </w:r>
      <w:proofErr w:type="spellStart"/>
      <w:r w:rsidRPr="007F4D55">
        <w:rPr>
          <w:rFonts w:ascii="Times New Roman" w:hAnsi="Times New Roman" w:cs="Times New Roman"/>
        </w:rPr>
        <w:t>Women</w:t>
      </w:r>
      <w:proofErr w:type="spellEnd"/>
      <w:r w:rsidRPr="007F4D55">
        <w:rPr>
          <w:rFonts w:ascii="Times New Roman" w:hAnsi="Times New Roman" w:cs="Times New Roman"/>
        </w:rPr>
        <w:t xml:space="preserve"> in </w:t>
      </w:r>
      <w:proofErr w:type="spellStart"/>
      <w:r w:rsidRPr="007F4D55">
        <w:rPr>
          <w:rFonts w:ascii="Times New Roman" w:hAnsi="Times New Roman" w:cs="Times New Roman"/>
        </w:rPr>
        <w:t>the</w:t>
      </w:r>
      <w:proofErr w:type="spellEnd"/>
      <w:r w:rsidRPr="007F4D55">
        <w:rPr>
          <w:rFonts w:ascii="Times New Roman" w:hAnsi="Times New Roman" w:cs="Times New Roman"/>
        </w:rPr>
        <w:t xml:space="preserve"> </w:t>
      </w:r>
      <w:proofErr w:type="spellStart"/>
      <w:r w:rsidRPr="007F4D55">
        <w:rPr>
          <w:rFonts w:ascii="Times New Roman" w:hAnsi="Times New Roman" w:cs="Times New Roman"/>
        </w:rPr>
        <w:t>Digital</w:t>
      </w:r>
      <w:proofErr w:type="spellEnd"/>
      <w:r w:rsidRPr="007F4D55">
        <w:rPr>
          <w:rFonts w:ascii="Times New Roman" w:hAnsi="Times New Roman" w:cs="Times New Roman"/>
        </w:rPr>
        <w:t xml:space="preserve"> Age, Access </w:t>
      </w:r>
      <w:proofErr w:type="spellStart"/>
      <w:r w:rsidRPr="007F4D55">
        <w:rPr>
          <w:rFonts w:ascii="Times New Roman" w:hAnsi="Times New Roman" w:cs="Times New Roman"/>
        </w:rPr>
        <w:t>address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hyperlink r:id="rId6" w:history="1">
        <w:r w:rsidRPr="007F4D55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https://www.unwomen.org/en/what-we-do/ending-violence-against-women/faqs/tech-facilitatedgender-based-violence</w:t>
        </w:r>
      </w:hyperlink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277E3FD6" w14:textId="40F64BCE" w:rsidR="008C1666" w:rsidRPr="007F4D55" w:rsidRDefault="0026753E" w:rsidP="007F4D5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Collaborative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Center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Development. (2024).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Rapid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study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technology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facilitated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gender-based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violence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tertiary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institutions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Collaborative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Center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Gender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Development. </w:t>
      </w:r>
      <w:hyperlink r:id="rId7" w:anchor="page=17.04" w:history="1">
        <w:r w:rsidRPr="007F4D55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https://kenya.unfpa.org/sites/default/files/pub-pdf/tf_gbv_report_web_1.pdf#page=17.04</w:t>
        </w:r>
      </w:hyperlink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43C702EA" w14:textId="18A6E474" w:rsidR="00A60156" w:rsidRPr="007F4D55" w:rsidRDefault="00A60156" w:rsidP="007F4D5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Computer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Misuse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Cybercrimes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Act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Cap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79C). (2018). (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Legislation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at 31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December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2022;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revised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ed.).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National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Council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Law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Reporting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(Kenya </w:t>
      </w:r>
      <w:proofErr w:type="spellStart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Law</w:t>
      </w:r>
      <w:proofErr w:type="spellEnd"/>
      <w:r w:rsidRPr="007F4D5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).</w:t>
      </w:r>
    </w:p>
    <w:sectPr w:rsidR="00A60156" w:rsidRPr="007F4D55" w:rsidSect="007F4D5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14B"/>
    <w:multiLevelType w:val="hybridMultilevel"/>
    <w:tmpl w:val="9E9430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C4644"/>
    <w:multiLevelType w:val="hybridMultilevel"/>
    <w:tmpl w:val="C48479D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68"/>
    <w:rsid w:val="000C760A"/>
    <w:rsid w:val="001746C4"/>
    <w:rsid w:val="00180DE3"/>
    <w:rsid w:val="001A7867"/>
    <w:rsid w:val="0026753E"/>
    <w:rsid w:val="00272830"/>
    <w:rsid w:val="00315503"/>
    <w:rsid w:val="0035627A"/>
    <w:rsid w:val="005304CA"/>
    <w:rsid w:val="00544176"/>
    <w:rsid w:val="00546653"/>
    <w:rsid w:val="005F6300"/>
    <w:rsid w:val="007B1780"/>
    <w:rsid w:val="007F4D55"/>
    <w:rsid w:val="008C1666"/>
    <w:rsid w:val="008E79F7"/>
    <w:rsid w:val="0090136C"/>
    <w:rsid w:val="00A60156"/>
    <w:rsid w:val="00AE61C9"/>
    <w:rsid w:val="00B0572A"/>
    <w:rsid w:val="00C24723"/>
    <w:rsid w:val="00C95844"/>
    <w:rsid w:val="00CA416C"/>
    <w:rsid w:val="00CD10C8"/>
    <w:rsid w:val="00D140AE"/>
    <w:rsid w:val="00D322BE"/>
    <w:rsid w:val="00D36637"/>
    <w:rsid w:val="00E74170"/>
    <w:rsid w:val="00F338F7"/>
    <w:rsid w:val="00F41EE3"/>
    <w:rsid w:val="00FF3268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4ABF"/>
  <w15:chartTrackingRefBased/>
  <w15:docId w15:val="{5E46063E-7763-2349-A766-57B6923A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74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F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F3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3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3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3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3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3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3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DereceBalk">
    <w:name w:val="1. Derece Başlık"/>
    <w:basedOn w:val="Balk1"/>
    <w:qFormat/>
    <w:rsid w:val="00E74170"/>
    <w:pPr>
      <w:spacing w:line="360" w:lineRule="auto"/>
      <w:jc w:val="both"/>
    </w:pPr>
    <w:rPr>
      <w:rFonts w:ascii="Times New Roman" w:hAnsi="Times New Roman"/>
      <w:b/>
      <w:color w:val="000000" w:themeColor="text1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E74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F3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F3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32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32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32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32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32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32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3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3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3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32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32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32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3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32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32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F3268"/>
    <w:rPr>
      <w:b/>
      <w:bCs/>
    </w:rPr>
  </w:style>
  <w:style w:type="character" w:styleId="Kpr">
    <w:name w:val="Hyperlink"/>
    <w:basedOn w:val="VarsaylanParagrafYazTipi"/>
    <w:uiPriority w:val="99"/>
    <w:unhideWhenUsed/>
    <w:rsid w:val="0090136C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C1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nya.unfpa.org/sites/default/files/pub-pdf/tf_gbv_report_web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women.org/en/what-we-do/ending-violence-against-women/faqs/tech-facilitatedgender-based-violence" TargetMode="External"/><Relationship Id="rId5" Type="http://schemas.openxmlformats.org/officeDocument/2006/relationships/hyperlink" Target="https://www.amnesty.org/en/wpcontent/uploads/2025/11/AFR3204712025ENGLISH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 Kılıç</dc:creator>
  <cp:keywords/>
  <dc:description/>
  <cp:lastModifiedBy>Kullanıcı</cp:lastModifiedBy>
  <cp:revision>2</cp:revision>
  <dcterms:created xsi:type="dcterms:W3CDTF">2026-01-25T10:00:00Z</dcterms:created>
  <dcterms:modified xsi:type="dcterms:W3CDTF">2026-01-25T10:00:00Z</dcterms:modified>
</cp:coreProperties>
</file>