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F9" w:rsidRDefault="005C07F9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-166370</wp:posOffset>
            </wp:positionV>
            <wp:extent cx="2114550" cy="2114550"/>
            <wp:effectExtent l="0" t="0" r="0" b="0"/>
            <wp:wrapNone/>
            <wp:docPr id="2" name="Resim 2" descr="Special Political and Decolonization (SPECPO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ecial Political and Decolonization (SPECPOL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-90170</wp:posOffset>
            </wp:positionV>
            <wp:extent cx="3062235" cy="1952625"/>
            <wp:effectExtent l="0" t="0" r="5080" b="0"/>
            <wp:wrapNone/>
            <wp:docPr id="1" name="Resim 1" descr="Bayrak, Endonezya, Ülke, Endonezya Bayrağı, Endonezya Bayrak , bölüm  текстуры HD duvar kağıdı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rak, Endonezya, Ülke, Endonezya Bayrağı, Endonezya Bayrak , bölüm  текстуры HD duvar kağıdı | Pxfu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3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07F9" w:rsidRPr="005C07F9" w:rsidRDefault="005C07F9" w:rsidP="005C07F9"/>
    <w:p w:rsidR="005C07F9" w:rsidRPr="005C07F9" w:rsidRDefault="005C07F9" w:rsidP="005C07F9"/>
    <w:p w:rsidR="005C07F9" w:rsidRPr="005C07F9" w:rsidRDefault="005C07F9" w:rsidP="005C07F9"/>
    <w:p w:rsidR="005C07F9" w:rsidRPr="005C07F9" w:rsidRDefault="005C07F9" w:rsidP="005C07F9"/>
    <w:p w:rsidR="005C07F9" w:rsidRPr="005C07F9" w:rsidRDefault="005C07F9" w:rsidP="005C07F9"/>
    <w:p w:rsidR="005C07F9" w:rsidRPr="005C07F9" w:rsidRDefault="005C07F9" w:rsidP="005C07F9"/>
    <w:p w:rsidR="005C07F9" w:rsidRPr="005C07F9" w:rsidRDefault="005C07F9" w:rsidP="005C07F9"/>
    <w:p w:rsidR="001F4872" w:rsidRDefault="001F4872" w:rsidP="005C07F9">
      <w:pPr>
        <w:rPr>
          <w:b/>
        </w:rPr>
      </w:pPr>
    </w:p>
    <w:p w:rsidR="001F4872" w:rsidRDefault="001F4872" w:rsidP="005C07F9">
      <w:pPr>
        <w:rPr>
          <w:b/>
        </w:rPr>
      </w:pPr>
    </w:p>
    <w:p w:rsidR="0000544F" w:rsidRPr="005C07F9" w:rsidRDefault="005C07F9" w:rsidP="005C07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7F9">
        <w:rPr>
          <w:rFonts w:ascii="Times New Roman" w:hAnsi="Times New Roman" w:cs="Times New Roman"/>
          <w:b/>
          <w:sz w:val="28"/>
          <w:szCs w:val="28"/>
        </w:rPr>
        <w:t>COUNTRY :</w:t>
      </w:r>
      <w:r w:rsidRPr="005C07F9">
        <w:rPr>
          <w:rFonts w:ascii="Times New Roman" w:hAnsi="Times New Roman" w:cs="Times New Roman"/>
          <w:sz w:val="28"/>
          <w:szCs w:val="28"/>
        </w:rPr>
        <w:t xml:space="preserve"> INDONESIA</w:t>
      </w:r>
      <w:proofErr w:type="gramEnd"/>
    </w:p>
    <w:p w:rsidR="005C07F9" w:rsidRPr="005C07F9" w:rsidRDefault="005C07F9" w:rsidP="005C07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7F9">
        <w:rPr>
          <w:rFonts w:ascii="Times New Roman" w:hAnsi="Times New Roman" w:cs="Times New Roman"/>
          <w:b/>
          <w:sz w:val="28"/>
          <w:szCs w:val="28"/>
        </w:rPr>
        <w:t>COMMITTEE :</w:t>
      </w:r>
      <w:r w:rsidRPr="005C07F9">
        <w:rPr>
          <w:rFonts w:ascii="Times New Roman" w:hAnsi="Times New Roman" w:cs="Times New Roman"/>
          <w:sz w:val="28"/>
          <w:szCs w:val="28"/>
        </w:rPr>
        <w:t xml:space="preserve"> SPECPOL</w:t>
      </w:r>
      <w:proofErr w:type="gramEnd"/>
    </w:p>
    <w:p w:rsidR="005C07F9" w:rsidRDefault="005C07F9" w:rsidP="005C07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7F9">
        <w:rPr>
          <w:rFonts w:ascii="Times New Roman" w:hAnsi="Times New Roman" w:cs="Times New Roman"/>
          <w:b/>
          <w:sz w:val="28"/>
          <w:szCs w:val="28"/>
        </w:rPr>
        <w:t>DELEGATE :</w:t>
      </w:r>
      <w:r w:rsidRPr="005C07F9">
        <w:rPr>
          <w:rFonts w:ascii="Times New Roman" w:hAnsi="Times New Roman" w:cs="Times New Roman"/>
          <w:sz w:val="28"/>
          <w:szCs w:val="28"/>
        </w:rPr>
        <w:t xml:space="preserve"> Emine</w:t>
      </w:r>
      <w:proofErr w:type="gramEnd"/>
      <w:r w:rsidRPr="005C07F9">
        <w:rPr>
          <w:rFonts w:ascii="Times New Roman" w:hAnsi="Times New Roman" w:cs="Times New Roman"/>
          <w:sz w:val="28"/>
          <w:szCs w:val="28"/>
        </w:rPr>
        <w:t xml:space="preserve"> GÜLDOĞAN</w:t>
      </w:r>
    </w:p>
    <w:p w:rsidR="005C07F9" w:rsidRDefault="005C07F9" w:rsidP="005C07F9">
      <w:pPr>
        <w:rPr>
          <w:rFonts w:ascii="Times New Roman" w:hAnsi="Times New Roman" w:cs="Times New Roman"/>
          <w:sz w:val="28"/>
          <w:szCs w:val="28"/>
        </w:rPr>
      </w:pPr>
    </w:p>
    <w:p w:rsidR="001F4872" w:rsidRDefault="001F4872" w:rsidP="005C07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06265" w:rsidRDefault="005C07F9" w:rsidP="005C0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Pr="005C07F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4A0">
        <w:rPr>
          <w:rFonts w:ascii="Times New Roman" w:hAnsi="Times New Roman" w:cs="Times New Roman"/>
          <w:sz w:val="28"/>
          <w:szCs w:val="28"/>
        </w:rPr>
        <w:t>Administration</w:t>
      </w:r>
      <w:proofErr w:type="gramEnd"/>
      <w:r w:rsidRPr="008564A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Heritage</w:t>
      </w:r>
      <w:proofErr w:type="spellEnd"/>
    </w:p>
    <w:p w:rsidR="001F4872" w:rsidRDefault="001F4872" w:rsidP="00606265">
      <w:pPr>
        <w:rPr>
          <w:rFonts w:ascii="Times New Roman" w:hAnsi="Times New Roman" w:cs="Times New Roman"/>
          <w:sz w:val="24"/>
          <w:szCs w:val="24"/>
        </w:rPr>
      </w:pPr>
    </w:p>
    <w:p w:rsidR="001F4872" w:rsidRDefault="001F4872" w:rsidP="00606265">
      <w:pPr>
        <w:rPr>
          <w:rFonts w:ascii="Times New Roman" w:hAnsi="Times New Roman" w:cs="Times New Roman"/>
          <w:sz w:val="24"/>
          <w:szCs w:val="24"/>
        </w:rPr>
      </w:pPr>
    </w:p>
    <w:p w:rsidR="001F4872" w:rsidRDefault="001F4872" w:rsidP="00606265">
      <w:pPr>
        <w:rPr>
          <w:rFonts w:ascii="Times New Roman" w:hAnsi="Times New Roman" w:cs="Times New Roman"/>
          <w:sz w:val="24"/>
          <w:szCs w:val="24"/>
        </w:rPr>
      </w:pPr>
    </w:p>
    <w:p w:rsidR="005C07F9" w:rsidRPr="008564A0" w:rsidRDefault="001F4872" w:rsidP="00606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606265" w:rsidRPr="008564A0">
        <w:rPr>
          <w:rFonts w:ascii="Times New Roman" w:hAnsi="Times New Roman" w:cs="Times New Roman"/>
          <w:sz w:val="28"/>
          <w:szCs w:val="28"/>
        </w:rPr>
        <w:t>Acording</w:t>
      </w:r>
      <w:proofErr w:type="spellEnd"/>
      <w:r w:rsidR="0060626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265" w:rsidRPr="008564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60626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265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0626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265" w:rsidRPr="008564A0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="00606265" w:rsidRPr="008564A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606265"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="00606265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6265" w:rsidRPr="008564A0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606265" w:rsidRPr="008564A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606265" w:rsidRPr="008564A0">
        <w:rPr>
          <w:rFonts w:ascii="Times New Roman" w:hAnsi="Times New Roman" w:cs="Times New Roman"/>
          <w:sz w:val="28"/>
          <w:szCs w:val="28"/>
        </w:rPr>
        <w:t>cultu</w:t>
      </w:r>
      <w:r w:rsidR="000D7FA1" w:rsidRPr="008564A0">
        <w:rPr>
          <w:rFonts w:ascii="Times New Roman" w:hAnsi="Times New Roman" w:cs="Times New Roman"/>
          <w:sz w:val="28"/>
          <w:szCs w:val="28"/>
        </w:rPr>
        <w:t>ral</w:t>
      </w:r>
      <w:proofErr w:type="spellEnd"/>
      <w:r w:rsidR="000D7FA1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FA1" w:rsidRPr="008564A0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="000D7FA1" w:rsidRPr="008564A0">
        <w:rPr>
          <w:rFonts w:ascii="Times New Roman" w:hAnsi="Times New Roman" w:cs="Times New Roman"/>
          <w:sz w:val="28"/>
          <w:szCs w:val="28"/>
        </w:rPr>
        <w:t xml:space="preserve"> </w:t>
      </w:r>
      <w:r w:rsidR="00E3277F" w:rsidRPr="008564A0">
        <w:rPr>
          <w:rFonts w:ascii="Times New Roman" w:hAnsi="Times New Roman" w:cs="Times New Roman"/>
          <w:sz w:val="28"/>
          <w:szCs w:val="28"/>
        </w:rPr>
        <w:t xml:space="preserve">has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challanges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illegal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selling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equality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, illegal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problem.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crisis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gives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damage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inequality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 main </w:t>
      </w:r>
      <w:proofErr w:type="spellStart"/>
      <w:r w:rsidR="00E3277F" w:rsidRPr="008564A0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E3277F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Jakarta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says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hurt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indentity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nations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serious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calls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2411C5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C5" w:rsidRPr="008564A0">
        <w:rPr>
          <w:rFonts w:ascii="Times New Roman" w:hAnsi="Times New Roman" w:cs="Times New Roman"/>
          <w:sz w:val="28"/>
          <w:szCs w:val="28"/>
        </w:rPr>
        <w:t>stronger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SPECPOL.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Jakarta,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main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goal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protect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believes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decision-makers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>.</w:t>
      </w:r>
    </w:p>
    <w:p w:rsidR="001F4872" w:rsidRPr="008564A0" w:rsidRDefault="001F4872" w:rsidP="00606265">
      <w:pPr>
        <w:rPr>
          <w:rFonts w:ascii="Times New Roman" w:hAnsi="Times New Roman" w:cs="Times New Roman"/>
          <w:sz w:val="28"/>
          <w:szCs w:val="28"/>
        </w:rPr>
      </w:pPr>
    </w:p>
    <w:p w:rsidR="001F4872" w:rsidRPr="008564A0" w:rsidRDefault="001F4872" w:rsidP="00606265">
      <w:pPr>
        <w:rPr>
          <w:rFonts w:ascii="Times New Roman" w:hAnsi="Times New Roman" w:cs="Times New Roman"/>
          <w:sz w:val="28"/>
          <w:szCs w:val="28"/>
        </w:rPr>
      </w:pPr>
      <w:r w:rsidRPr="008564A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believes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helpful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protect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treasures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lastRenderedPageBreak/>
        <w:t>Indonesia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thinks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A0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sensitive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here.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has a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>. ‘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size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fits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says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respect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sovereign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believes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C1C" w:rsidRPr="008564A0">
        <w:rPr>
          <w:rFonts w:ascii="Times New Roman" w:hAnsi="Times New Roman" w:cs="Times New Roman"/>
          <w:sz w:val="28"/>
          <w:szCs w:val="28"/>
        </w:rPr>
        <w:t>data</w:t>
      </w:r>
      <w:proofErr w:type="gram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not be a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colonialism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C1C" w:rsidRPr="008564A0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="00E56C1C" w:rsidRPr="0085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C1C" w:rsidRPr="008564A0" w:rsidRDefault="00E56C1C" w:rsidP="00606265">
      <w:pPr>
        <w:rPr>
          <w:rFonts w:ascii="Times New Roman" w:hAnsi="Times New Roman" w:cs="Times New Roman"/>
          <w:sz w:val="28"/>
          <w:szCs w:val="28"/>
        </w:rPr>
      </w:pPr>
    </w:p>
    <w:p w:rsidR="00E56C1C" w:rsidRPr="008564A0" w:rsidRDefault="00E56C1C" w:rsidP="00606265">
      <w:pPr>
        <w:rPr>
          <w:rFonts w:ascii="Times New Roman" w:hAnsi="Times New Roman" w:cs="Times New Roman"/>
          <w:sz w:val="28"/>
          <w:szCs w:val="28"/>
        </w:rPr>
      </w:pPr>
      <w:r w:rsidRPr="008564A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coclusion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wants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. International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committees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museums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. New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investments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protect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conflict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ethical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asks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6E" w:rsidRPr="008564A0">
        <w:rPr>
          <w:rFonts w:ascii="Times New Roman" w:hAnsi="Times New Roman" w:cs="Times New Roman"/>
          <w:sz w:val="28"/>
          <w:szCs w:val="28"/>
        </w:rPr>
        <w:t>crisis</w:t>
      </w:r>
      <w:proofErr w:type="spellEnd"/>
      <w:r w:rsidR="0096686E" w:rsidRPr="0085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Indonesia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believes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plans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protect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4A0" w:rsidRPr="008564A0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="008564A0" w:rsidRPr="008564A0">
        <w:rPr>
          <w:rFonts w:ascii="Times New Roman" w:hAnsi="Times New Roman" w:cs="Times New Roman"/>
          <w:sz w:val="28"/>
          <w:szCs w:val="28"/>
        </w:rPr>
        <w:t>.</w:t>
      </w:r>
    </w:p>
    <w:p w:rsidR="001F4872" w:rsidRPr="008564A0" w:rsidRDefault="001F4872" w:rsidP="00606265">
      <w:pPr>
        <w:rPr>
          <w:rFonts w:ascii="Times New Roman" w:hAnsi="Times New Roman" w:cs="Times New Roman"/>
          <w:sz w:val="28"/>
          <w:szCs w:val="28"/>
        </w:rPr>
      </w:pPr>
    </w:p>
    <w:p w:rsidR="008564A0" w:rsidRDefault="001F4872" w:rsidP="00606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564A0" w:rsidRP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</w:p>
    <w:p w:rsidR="008564A0" w:rsidRP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</w:p>
    <w:p w:rsidR="008564A0" w:rsidRP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</w:p>
    <w:p w:rsidR="008564A0" w:rsidRP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</w:p>
    <w:p w:rsidR="008564A0" w:rsidRP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</w:p>
    <w:p w:rsid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</w:p>
    <w:p w:rsidR="008564A0" w:rsidRDefault="00856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64A0" w:rsidRPr="008D61BA" w:rsidRDefault="008564A0" w:rsidP="008564A0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1BA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:rsid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21F" w:rsidRP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r w:rsidRPr="0086421F">
        <w:rPr>
          <w:rFonts w:ascii="Times New Roman" w:hAnsi="Times New Roman" w:cs="Times New Roman"/>
          <w:sz w:val="24"/>
          <w:szCs w:val="24"/>
        </w:rPr>
        <w:t xml:space="preserve">UNESCO. (2021).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>. Paris: UNESCO.</w:t>
      </w:r>
    </w:p>
    <w:p w:rsid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340E3">
          <w:rPr>
            <w:rStyle w:val="Kpr"/>
            <w:rFonts w:ascii="Times New Roman" w:hAnsi="Times New Roman" w:cs="Times New Roman"/>
            <w:sz w:val="24"/>
            <w:szCs w:val="24"/>
          </w:rPr>
          <w:t>https://whc.unesco.org/en/guidelines/</w:t>
        </w:r>
      </w:hyperlink>
    </w:p>
    <w:p w:rsidR="0086421F" w:rsidRP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r w:rsidRPr="0086421F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. (2023).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Indonesia's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on Global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Sovereign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Kemlu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>.</w:t>
      </w:r>
    </w:p>
    <w:p w:rsid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340E3">
          <w:rPr>
            <w:rStyle w:val="Kpr"/>
            <w:rFonts w:ascii="Times New Roman" w:hAnsi="Times New Roman" w:cs="Times New Roman"/>
            <w:sz w:val="24"/>
            <w:szCs w:val="24"/>
          </w:rPr>
          <w:t>https://kemlu.go.id/404</w:t>
        </w:r>
      </w:hyperlink>
    </w:p>
    <w:p w:rsidR="0086421F" w:rsidRP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r w:rsidRPr="0086421F">
        <w:rPr>
          <w:rFonts w:ascii="Times New Roman" w:hAnsi="Times New Roman" w:cs="Times New Roman"/>
          <w:sz w:val="24"/>
          <w:szCs w:val="24"/>
        </w:rPr>
        <w:t xml:space="preserve">​United Nations SPECPOL. (2022).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Global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Tackling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Illegal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Colonialism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>. A/SPC/77/L.14.</w:t>
      </w:r>
    </w:p>
    <w:p w:rsid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340E3">
          <w:rPr>
            <w:rStyle w:val="Kpr"/>
            <w:rFonts w:ascii="Times New Roman" w:hAnsi="Times New Roman" w:cs="Times New Roman"/>
            <w:sz w:val="24"/>
            <w:szCs w:val="24"/>
          </w:rPr>
          <w:t>https://docs.un.org/A/SPC/77/L.14</w:t>
        </w:r>
      </w:hyperlink>
    </w:p>
    <w:p w:rsidR="0086421F" w:rsidRP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r w:rsidRPr="0086421F">
        <w:rPr>
          <w:rFonts w:ascii="Times New Roman" w:hAnsi="Times New Roman" w:cs="Times New Roman"/>
          <w:sz w:val="24"/>
          <w:szCs w:val="24"/>
        </w:rPr>
        <w:t xml:space="preserve">​Jakarta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. (2024).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Archiving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Sensitivities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. Jakarta: IKJ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>.</w:t>
      </w:r>
    </w:p>
    <w:p w:rsid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340E3">
          <w:rPr>
            <w:rStyle w:val="Kpr"/>
            <w:rFonts w:ascii="Times New Roman" w:hAnsi="Times New Roman" w:cs="Times New Roman"/>
            <w:sz w:val="24"/>
            <w:szCs w:val="24"/>
          </w:rPr>
          <w:t>https://aucjc.ro/wp-content/uploads/2024/07/aucjcm-10-60-66.pdf</w:t>
        </w:r>
      </w:hyperlink>
    </w:p>
    <w:p w:rsidR="0086421F" w:rsidRPr="0086421F" w:rsidRDefault="0086421F" w:rsidP="0086421F">
      <w:pPr>
        <w:rPr>
          <w:rFonts w:ascii="Times New Roman" w:hAnsi="Times New Roman" w:cs="Times New Roman"/>
          <w:sz w:val="24"/>
          <w:szCs w:val="24"/>
        </w:rPr>
      </w:pPr>
      <w:r w:rsidRPr="0086421F">
        <w:rPr>
          <w:rFonts w:ascii="Times New Roman" w:hAnsi="Times New Roman" w:cs="Times New Roman"/>
          <w:sz w:val="24"/>
          <w:szCs w:val="24"/>
        </w:rPr>
        <w:t xml:space="preserve">​United Nations General Assembly. (2019). Return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Restitution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86421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86421F">
        <w:rPr>
          <w:rFonts w:ascii="Times New Roman" w:hAnsi="Times New Roman" w:cs="Times New Roman"/>
          <w:sz w:val="24"/>
          <w:szCs w:val="24"/>
        </w:rPr>
        <w:t>. A/RES/73/130.</w:t>
      </w:r>
    </w:p>
    <w:p w:rsidR="008564A0" w:rsidRDefault="0086421F" w:rsidP="008564A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340E3">
          <w:rPr>
            <w:rStyle w:val="Kpr"/>
            <w:rFonts w:ascii="Times New Roman" w:hAnsi="Times New Roman" w:cs="Times New Roman"/>
            <w:sz w:val="24"/>
            <w:szCs w:val="24"/>
          </w:rPr>
          <w:t>https://docs.un.org/en/A/RES/73/130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ED6" w:rsidRPr="0057182D" w:rsidRDefault="009D6ED6" w:rsidP="009D6E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ATUMUN</w:t>
      </w:r>
      <w:r w:rsidRPr="0057182D">
        <w:rPr>
          <w:rFonts w:ascii="Times New Roman" w:hAnsi="Times New Roman" w:cs="Times New Roman"/>
          <w:sz w:val="24"/>
          <w:szCs w:val="24"/>
        </w:rPr>
        <w:t xml:space="preserve">’26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Guide. (2026). </w:t>
      </w:r>
      <w:r>
        <w:rPr>
          <w:rFonts w:ascii="Times New Roman" w:hAnsi="Times New Roman" w:cs="Times New Roman"/>
          <w:sz w:val="24"/>
          <w:szCs w:val="24"/>
        </w:rPr>
        <w:t>SPECPOL</w:t>
      </w:r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Background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82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57182D">
        <w:rPr>
          <w:rFonts w:ascii="Times New Roman" w:hAnsi="Times New Roman" w:cs="Times New Roman"/>
          <w:sz w:val="24"/>
          <w:szCs w:val="24"/>
        </w:rPr>
        <w:t>.</w:t>
      </w:r>
    </w:p>
    <w:p w:rsidR="009D6ED6" w:rsidRDefault="009D6ED6" w:rsidP="008564A0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8564A0" w:rsidRDefault="008564A0" w:rsidP="008564A0">
      <w:pPr>
        <w:rPr>
          <w:rFonts w:ascii="Times New Roman" w:hAnsi="Times New Roman" w:cs="Times New Roman"/>
          <w:sz w:val="24"/>
          <w:szCs w:val="24"/>
        </w:rPr>
      </w:pPr>
    </w:p>
    <w:p w:rsidR="001F4872" w:rsidRPr="008564A0" w:rsidRDefault="008564A0" w:rsidP="008564A0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F4872" w:rsidRPr="0085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0C"/>
    <w:rsid w:val="0000544F"/>
    <w:rsid w:val="000D7FA1"/>
    <w:rsid w:val="001F4872"/>
    <w:rsid w:val="002411C5"/>
    <w:rsid w:val="003F769F"/>
    <w:rsid w:val="005C07F9"/>
    <w:rsid w:val="00606265"/>
    <w:rsid w:val="008564A0"/>
    <w:rsid w:val="0086421F"/>
    <w:rsid w:val="008D61BA"/>
    <w:rsid w:val="0096250C"/>
    <w:rsid w:val="0096686E"/>
    <w:rsid w:val="009D6ED6"/>
    <w:rsid w:val="00E3277F"/>
    <w:rsid w:val="00E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735E"/>
  <w15:chartTrackingRefBased/>
  <w15:docId w15:val="{27B2B52E-75ED-431B-A491-5E590668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4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un.org/A/SPC/77/L.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emlu.go.id/40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c.unesco.org/en/guideline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docs.un.org/en/A/RES/73/13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ucjc.ro/wp-content/uploads/2024/07/aucjcm-10-60-66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GÜLDOĞAN</dc:creator>
  <cp:keywords/>
  <dc:description/>
  <cp:lastModifiedBy>Adil GÜLDOĞAN</cp:lastModifiedBy>
  <cp:revision>4</cp:revision>
  <dcterms:created xsi:type="dcterms:W3CDTF">2026-01-19T10:20:00Z</dcterms:created>
  <dcterms:modified xsi:type="dcterms:W3CDTF">2026-01-19T12:04:00Z</dcterms:modified>
</cp:coreProperties>
</file>