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9027B" w14:textId="77777777" w:rsidR="00F140FD" w:rsidRDefault="00F140FD">
      <w:pPr>
        <w:rPr>
          <w:rFonts w:ascii="Times New Roman" w:hAnsi="Times New Roman"/>
        </w:rPr>
      </w:pPr>
    </w:p>
    <w:p w14:paraId="47B1291C" w14:textId="77777777" w:rsidR="00F140FD" w:rsidRDefault="008E5435">
      <w:pPr>
        <w:ind w:left="1417" w:right="1417" w:hanging="1417"/>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7282FDBF" w14:textId="77777777" w:rsidR="00F140FD" w:rsidRDefault="00F140FD">
      <w:pPr>
        <w:ind w:left="1417" w:right="1417" w:hanging="1417"/>
        <w:rPr>
          <w:rFonts w:ascii="Times New Roman" w:hAnsi="Times New Roman"/>
        </w:rPr>
      </w:pPr>
    </w:p>
    <w:p w14:paraId="264D7BC7" w14:textId="77777777" w:rsidR="00F140FD" w:rsidRDefault="008E5435">
      <w:pPr>
        <w:ind w:left="1417" w:right="1417" w:hanging="1417"/>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059250A5" w14:textId="77777777" w:rsidR="00F140FD" w:rsidRDefault="00F140FD">
      <w:pPr>
        <w:ind w:left="1417" w:right="1417" w:hanging="1417"/>
        <w:rPr>
          <w:rFonts w:ascii="Times New Roman" w:hAnsi="Times New Roman"/>
        </w:rPr>
      </w:pPr>
    </w:p>
    <w:p w14:paraId="592C8B21" w14:textId="77777777" w:rsidR="00F140FD" w:rsidRDefault="008E5435">
      <w:pPr>
        <w:ind w:left="1417" w:right="1417" w:hanging="1417"/>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1CE24BE1" w14:textId="77777777" w:rsidR="00F140FD" w:rsidRDefault="00F140FD">
      <w:pPr>
        <w:ind w:left="1417" w:right="1417" w:hanging="1417"/>
        <w:rPr>
          <w:rFonts w:ascii="Times New Roman" w:hAnsi="Times New Roman"/>
        </w:rPr>
      </w:pPr>
    </w:p>
    <w:p w14:paraId="3085B6E1" w14:textId="77777777" w:rsidR="00F140FD" w:rsidRDefault="008E5435">
      <w:pPr>
        <w:ind w:left="1417" w:right="1417" w:hanging="1417"/>
        <w:rPr>
          <w:rFonts w:ascii="Times New Roman" w:eastAsia="Times New Roman" w:hAnsi="Times New Roman" w:cs="Times New Roman"/>
          <w:sz w:val="24"/>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4"/>
          <w:szCs w:val="24"/>
        </w:rPr>
        <w:t>NEW ZEALAND-UNESCO</w:t>
      </w:r>
    </w:p>
    <w:p w14:paraId="14C59BCD" w14:textId="77777777" w:rsidR="00F140FD" w:rsidRDefault="00F140FD">
      <w:pPr>
        <w:ind w:left="1417" w:right="1417" w:hanging="1417"/>
        <w:rPr>
          <w:rFonts w:ascii="Times New Roman" w:eastAsia="Times New Roman" w:hAnsi="Times New Roman" w:cs="Times New Roman"/>
          <w:sz w:val="24"/>
          <w:szCs w:val="24"/>
        </w:rPr>
      </w:pPr>
    </w:p>
    <w:p w14:paraId="7BF6B493" w14:textId="77777777" w:rsidR="00F140FD" w:rsidRDefault="00F140FD">
      <w:pPr>
        <w:ind w:left="1417" w:right="1417" w:hanging="1417"/>
        <w:rPr>
          <w:rFonts w:ascii="Times New Roman" w:eastAsia="Times New Roman" w:hAnsi="Times New Roman" w:cs="Times New Roman"/>
          <w:sz w:val="24"/>
          <w:szCs w:val="24"/>
        </w:rPr>
      </w:pPr>
    </w:p>
    <w:p w14:paraId="427A78F1" w14:textId="77777777" w:rsidR="00F140FD" w:rsidRDefault="00F140FD">
      <w:pPr>
        <w:ind w:left="1417" w:right="1417" w:hanging="1417"/>
        <w:rPr>
          <w:rFonts w:ascii="Times New Roman" w:eastAsia="Times New Roman" w:hAnsi="Times New Roman" w:cs="Times New Roman"/>
          <w:sz w:val="24"/>
          <w:szCs w:val="24"/>
        </w:rPr>
      </w:pPr>
    </w:p>
    <w:p w14:paraId="6F7E9408" w14:textId="77777777" w:rsidR="00F140FD" w:rsidRDefault="00F140FD">
      <w:pPr>
        <w:ind w:left="1417" w:right="1417" w:hanging="1417"/>
        <w:rPr>
          <w:rFonts w:ascii="Times New Roman" w:eastAsia="Times New Roman" w:hAnsi="Times New Roman" w:cs="Times New Roman"/>
          <w:sz w:val="24"/>
          <w:szCs w:val="24"/>
        </w:rPr>
      </w:pPr>
    </w:p>
    <w:p w14:paraId="6601F8FB" w14:textId="77777777" w:rsidR="00F140FD" w:rsidRDefault="008E5435">
      <w:pPr>
        <w:ind w:left="1417" w:right="1417" w:hanging="1417"/>
        <w:jc w:val="both"/>
        <w:rPr>
          <w:rFonts w:ascii="Times New Roman" w:eastAsia="Times New Roman" w:hAnsi="Times New Roman" w:cs="Times New Roman"/>
          <w:sz w:val="24"/>
          <w:szCs w:val="24"/>
        </w:rPr>
      </w:pPr>
      <w:r>
        <w:rPr>
          <w:rFonts w:ascii="Times New Roman" w:hAnsi="Times New Roman"/>
          <w:sz w:val="24"/>
          <w:szCs w:val="24"/>
        </w:rPr>
        <w:t xml:space="preserve">                              </w:t>
      </w:r>
      <w:r>
        <w:rPr>
          <w:rFonts w:ascii="Times New Roman" w:hAnsi="Times New Roman"/>
          <w:sz w:val="24"/>
          <w:szCs w:val="24"/>
        </w:rPr>
        <w:t>New Zealand is located on the Oceania continent. Its capital is Wellington. The country's economy is based on trade, with commodities including oil, gas, minerals, meat and dairy products, and timber. The country's literacy rate is around 99%. Healthcare services are provided at a high standard. The majority of the population is located in the Northern Territory, with the majority of the population being European, along with indigenous, Asian, and Pacific origins. The population is 5.4 million.</w:t>
      </w:r>
    </w:p>
    <w:p w14:paraId="74B99B9C" w14:textId="77777777" w:rsidR="00F140FD" w:rsidRDefault="00F140FD">
      <w:pPr>
        <w:ind w:left="1417" w:right="1417" w:hanging="1417"/>
        <w:jc w:val="both"/>
        <w:rPr>
          <w:rFonts w:ascii="Times New Roman" w:eastAsia="Times New Roman" w:hAnsi="Times New Roman" w:cs="Times New Roman"/>
          <w:sz w:val="24"/>
          <w:szCs w:val="24"/>
        </w:rPr>
      </w:pPr>
    </w:p>
    <w:p w14:paraId="0F939521" w14:textId="77777777" w:rsidR="00F140FD" w:rsidRDefault="008E5435">
      <w:pPr>
        <w:ind w:left="1417" w:right="1417" w:hanging="1417"/>
        <w:jc w:val="both"/>
        <w:rPr>
          <w:rFonts w:ascii="Times New Roman" w:eastAsia="Times New Roman" w:hAnsi="Times New Roman" w:cs="Times New Roman"/>
          <w:sz w:val="24"/>
          <w:szCs w:val="24"/>
        </w:rPr>
      </w:pPr>
      <w:r>
        <w:rPr>
          <w:rFonts w:ascii="Times New Roman" w:hAnsi="Times New Roman"/>
          <w:sz w:val="24"/>
          <w:szCs w:val="24"/>
        </w:rPr>
        <w:t xml:space="preserve">                               </w:t>
      </w:r>
      <w:r>
        <w:rPr>
          <w:rFonts w:ascii="Times New Roman" w:hAnsi="Times New Roman"/>
          <w:sz w:val="24"/>
          <w:szCs w:val="24"/>
        </w:rPr>
        <w:t>Today, we will present solutions to address the inequality in digital education in New Zealand. First, let's look at the history of digital education in the country; planning for the transition to digital education in New Zealand began in 2016, preparations were completed in 2017 and 2019, and it was widely offered to students in schools in 2020. 97% of students in New Zealand have access to digital education. Approximately 80,000 students outside this group do not have access to digital education services.</w:t>
      </w:r>
      <w:r>
        <w:rPr>
          <w:rFonts w:ascii="Times New Roman" w:hAnsi="Times New Roman"/>
          <w:sz w:val="24"/>
          <w:szCs w:val="24"/>
        </w:rPr>
        <w:t xml:space="preserve"> This study aims to identify why these students lack access to digital education opportunities and to propose solutions.</w:t>
      </w:r>
    </w:p>
    <w:p w14:paraId="2BCCC438" w14:textId="77777777" w:rsidR="00F140FD" w:rsidRDefault="00F140FD">
      <w:pPr>
        <w:ind w:left="1417" w:right="1417" w:hanging="1417"/>
        <w:jc w:val="both"/>
        <w:rPr>
          <w:rFonts w:ascii="Times New Roman" w:eastAsia="Times New Roman" w:hAnsi="Times New Roman" w:cs="Times New Roman"/>
          <w:sz w:val="24"/>
          <w:szCs w:val="24"/>
        </w:rPr>
      </w:pPr>
    </w:p>
    <w:p w14:paraId="699058C8" w14:textId="77777777" w:rsidR="00F140FD" w:rsidRDefault="008E5435">
      <w:pPr>
        <w:ind w:left="1417" w:right="1417" w:hanging="1417"/>
        <w:jc w:val="both"/>
      </w:pPr>
      <w:r>
        <w:rPr>
          <w:rFonts w:ascii="Times New Roman" w:hAnsi="Times New Roman"/>
          <w:sz w:val="24"/>
          <w:szCs w:val="24"/>
        </w:rPr>
        <w:t xml:space="preserve">                                </w:t>
      </w:r>
      <w:r>
        <w:rPr>
          <w:rFonts w:ascii="Times New Roman" w:hAnsi="Times New Roman"/>
          <w:sz w:val="24"/>
          <w:szCs w:val="24"/>
        </w:rPr>
        <w:t>As a result of all this, the stages of the work to be done and the proposed solutions to address the deficiencies of students experiencing digital education inequality have been determined; Regions and students lacking access to digital education opportunities should be identified. It should be determined whether the source of this deficiency is insufficient infrastructure, financial problems, or a lack of need for digital education. Requests should be made to the relevant authorities to address the inadequ</w:t>
      </w:r>
      <w:r>
        <w:rPr>
          <w:rFonts w:ascii="Times New Roman" w:hAnsi="Times New Roman"/>
          <w:sz w:val="24"/>
          <w:szCs w:val="24"/>
        </w:rPr>
        <w:t>acy of infrastructure services. Efforts should be made to obtain state support in this regard. Aid campaigns can be organized for students with limited financial means, support from large companies can be secured, and a share of the state budget can be requested for this purpose. If primary economic activities (agriculture/mining/livestock farming) are carried out in the region experiencing inequality, the technological possibilities of these fields should be introduced to the local population. Even after a</w:t>
      </w:r>
      <w:r>
        <w:rPr>
          <w:rFonts w:ascii="Times New Roman" w:hAnsi="Times New Roman"/>
          <w:sz w:val="24"/>
          <w:szCs w:val="24"/>
        </w:rPr>
        <w:t xml:space="preserve">ll these opportunities are provided, </w:t>
      </w:r>
      <w:r>
        <w:rPr>
          <w:rFonts w:ascii="Times New Roman" w:hAnsi="Times New Roman"/>
          <w:sz w:val="24"/>
          <w:szCs w:val="24"/>
        </w:rPr>
        <w:lastRenderedPageBreak/>
        <w:t>efforts should continue; if necessary, digital literacy skills development programs should be prepared for these students through educational institutions, civil society organizations, and media outlets.</w:t>
      </w:r>
    </w:p>
    <w:sectPr w:rsidR="00F140FD">
      <w:headerReference w:type="default" r:id="rId6"/>
      <w:footerReference w:type="default" r:id="rId7"/>
      <w:pgSz w:w="11900" w:h="16840"/>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05F88" w14:textId="77777777" w:rsidR="008E5435" w:rsidRDefault="008E5435">
      <w:r>
        <w:separator/>
      </w:r>
    </w:p>
  </w:endnote>
  <w:endnote w:type="continuationSeparator" w:id="0">
    <w:p w14:paraId="4C0D7B5E" w14:textId="77777777" w:rsidR="008E5435" w:rsidRDefault="008E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01CA" w14:textId="77777777" w:rsidR="00F140FD" w:rsidRDefault="00F140FD">
    <w:pPr>
      <w:pStyle w:val="stBilgive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2F9C8" w14:textId="77777777" w:rsidR="008E5435" w:rsidRDefault="008E5435">
      <w:r>
        <w:separator/>
      </w:r>
    </w:p>
  </w:footnote>
  <w:footnote w:type="continuationSeparator" w:id="0">
    <w:p w14:paraId="577A751A" w14:textId="77777777" w:rsidR="008E5435" w:rsidRDefault="008E5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1F83" w14:textId="77777777" w:rsidR="00F140FD" w:rsidRDefault="00F140FD">
    <w:pPr>
      <w:pStyle w:val="stBilgiveAl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4"/>
  <w:displayBackgroundShape/>
  <w:revisionView w:formatting="0"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FD"/>
    <w:rsid w:val="0038464B"/>
    <w:rsid w:val="008029C7"/>
    <w:rsid w:val="008E5435"/>
    <w:rsid w:val="00B5064F"/>
    <w:rsid w:val="00F140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E67F5D1"/>
  <w15:docId w15:val="{280A72D0-84FF-1D48-B24B-FF844BC4C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Arial Unicode MS"/>
      <w:color w:val="000000"/>
      <w:u w:color="00000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BilgiveAltBilgi">
    <w:name w:val="Üst Bilgi ve Alt Bilgi"/>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DÖNEM KÜREKLİ/KOCAELI</cp:lastModifiedBy>
  <cp:revision>2</cp:revision>
  <dcterms:created xsi:type="dcterms:W3CDTF">2025-12-10T20:49:00Z</dcterms:created>
  <dcterms:modified xsi:type="dcterms:W3CDTF">2025-12-10T20:49:00Z</dcterms:modified>
</cp:coreProperties>
</file>