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0B6" w:rsidRDefault="002E20CE">
      <w:pPr>
        <w:pStyle w:val="Balk1"/>
      </w:pPr>
      <w:bookmarkStart w:id="0" w:name="_GoBack"/>
      <w:bookmarkEnd w:id="0"/>
      <w:r>
        <w:t>Republic of Iraq – ECOSOC Position Paper</w:t>
      </w:r>
    </w:p>
    <w:p w:rsidR="002E20CE" w:rsidRDefault="002E20CE">
      <w:r>
        <w:t>Committee: ECOSOC (Economic and Social Council)</w:t>
      </w:r>
      <w:r>
        <w:br/>
        <w:t>Agenda Item: Combating Youth Unemployment and Promoting Sustainable Economic Growth</w:t>
      </w:r>
      <w:r>
        <w:br/>
        <w:t>Country: Republic of Iraq</w:t>
      </w:r>
      <w:r>
        <w:br/>
        <w:t>Delegate: Doğa Zehra KALDIRIM</w:t>
      </w:r>
      <w:r>
        <w:br/>
      </w:r>
    </w:p>
    <w:p w:rsidR="002E20CE" w:rsidRDefault="002E20CE">
      <w:r>
        <w:t>Iraq sits in the center of the Middle East. It's where old Mesopotamian ways once thrived. Yet, for many years, war, bad politics, and money troubles have slowed its growth. After 2003, things got a bit better and rebuilding started. Still, most of Iraq’s money comes from selling oil. Oil brings in about nine out of ten dollars for the government. But it does not give many people jobs. Only a small number of folks work in oil, while most must look for work elsewhere. Iraq needs to find new ways to grow and help its people do well.</w:t>
      </w:r>
      <w:r>
        <w:br/>
      </w:r>
    </w:p>
    <w:p w:rsidR="002E20CE" w:rsidRDefault="002E20CE">
      <w:r>
        <w:t>Most people in Iraq are not yet 25 years old, and many young people do not have jobs. Right now, 27 out of 100 young people can’t find work (ILO, 2024). This is even harder for girls and young people who live far from big cities. Many years of fighting, schools that do not work well, and few jobs in small shops or businesses mean young people do not have much chance to get work.</w:t>
      </w:r>
      <w:r>
        <w:br/>
        <w:t>The Prime Minister, Mohammed Shia al-Sudani, said:</w:t>
      </w:r>
      <w:r>
        <w:br/>
        <w:t>“Iraq’s best power is in its young people. We must find ways to use this power so young people feel hope and can move forward.”</w:t>
      </w:r>
      <w:r>
        <w:br/>
        <w:t xml:space="preserve"> Iraq is on the path to attaining SDGs 4, 8, and 13. The government, in cooperation with the UNDP, ILO, and World Bank, has been implementing projects like the Youth Employment Initiative and the Economic Recovery Program, opening modern avenues for vocational training, digital skills, and entrepreneurship for young people.  Iraq is focusing on the following goals in fighting unemployment among the youth:</w:t>
      </w:r>
      <w:r>
        <w:br/>
        <w:t>1.Diversification of the economy by increasing investments in agriculture, renewable energy, and small industry.</w:t>
      </w:r>
      <w:r>
        <w:br/>
        <w:t>2.Education Reform: Adaptation of the curriculum to the needs of the labor market; development of digital and technical skills.</w:t>
      </w:r>
      <w:r>
        <w:br/>
        <w:t>3.Empowering Women: Microfinance and training can help women participate in the workforce.</w:t>
      </w:r>
      <w:r>
        <w:br/>
        <w:t>4.ECOSOC extends technical support and investment opportunities through international cooperation.</w:t>
      </w:r>
      <w:r>
        <w:br/>
      </w:r>
    </w:p>
    <w:p w:rsidR="00E410B6" w:rsidRDefault="002E20CE">
      <w:r>
        <w:t>The Republic of Iraq recognizes that youth empowerment is an integral part of economic stability and social peace. Through education reform, innovative policies, and international cooperation, Iraq aspires to give its youth a greener, more productive, and equitable future.</w:t>
      </w:r>
    </w:p>
    <w:sectPr w:rsidR="00E410B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2E20CE"/>
    <w:rsid w:val="00326F90"/>
    <w:rsid w:val="00AA1D8D"/>
    <w:rsid w:val="00B375CF"/>
    <w:rsid w:val="00B47730"/>
    <w:rsid w:val="00CB0664"/>
    <w:rsid w:val="00DF711A"/>
    <w:rsid w:val="00E410B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9338DD8F-B708-448D-B6EA-04D2157E2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36316-213D-4157-9516-B7BD86261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364</Words>
  <Characters>2080</Characters>
  <Application>Microsoft Office Word</Application>
  <DocSecurity>0</DocSecurity>
  <Lines>17</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2440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Hp</cp:lastModifiedBy>
  <cp:revision>2</cp:revision>
  <dcterms:created xsi:type="dcterms:W3CDTF">2025-11-13T18:35:00Z</dcterms:created>
  <dcterms:modified xsi:type="dcterms:W3CDTF">2025-11-13T18:35:00Z</dcterms:modified>
  <cp:category/>
</cp:coreProperties>
</file>