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Country: South Africa</w:t>
      </w:r>
    </w:p>
    <w:p w:rsidR="00000000" w:rsidDel="00000000" w:rsidP="00000000" w:rsidRDefault="00000000" w:rsidRPr="00000000" w14:paraId="0000000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Agenda Item: Addressing Health Issues Caused by Air Pollution</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population of 65 million, South Africa is the southernmost nation on the African continent.The country actively participates in United Nations (UN) projects. South Africa is recognized as the most industrialized, technologically advanced, and diverse country in Africa. It is known for its rich history, vibrant cultures, beautiful coastlines, national parks, diverse wildlife and delicious food culture.</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countries around the world are facing air pollution challenges, which causes significant health issues. Not all populations experience the impacts of air pollution equally. These issues are especially risky for young children, pregnants and the elderly. This disparity arises from differences in air pollution exposure, pre-existing health conditions, heightened vulnerability, and limited access to healthcare services. Air pollution represents one of the most significant health threats in South Africa, it causes 25 thousand deaths each year. The nation is striving to mitigate pollution, a challenging task given its heavy reliance on fossil fuels. Although substantial improvements in air quality may take years, a growing number of South Africans are now equipped with the knowledge to protect their health.</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South Africa believes that the UN will take proactive measures to prevent illness and initiate programs that provide residents in underdeveloped areas with access to healthcare and essential medications. The country is committed to ensure the safety and well-being of all individuals. We believe that we should take urgent action to fix this problem, which affects many people.</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00C">
      <w:pPr>
        <w:jc w:val="both"/>
        <w:rPr>
          <w:rFonts w:ascii="Times New Roman" w:cs="Times New Roman" w:eastAsia="Times New Roman" w:hAnsi="Times New Roman"/>
          <w:color w:val="4a86e8"/>
          <w:sz w:val="24"/>
          <w:szCs w:val="24"/>
        </w:rPr>
      </w:pPr>
      <w:hyperlink r:id="rId6">
        <w:r w:rsidDel="00000000" w:rsidR="00000000" w:rsidRPr="00000000">
          <w:rPr>
            <w:rFonts w:ascii="Times New Roman" w:cs="Times New Roman" w:eastAsia="Times New Roman" w:hAnsi="Times New Roman"/>
            <w:color w:val="4a86e8"/>
            <w:sz w:val="24"/>
            <w:szCs w:val="24"/>
            <w:u w:val="single"/>
            <w:rtl w:val="0"/>
          </w:rPr>
          <w:t xml:space="preserve">https://www.cleanairfund.org/</w:t>
        </w:r>
      </w:hyperlink>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color w:val="4a86e8"/>
          <w:sz w:val="24"/>
          <w:szCs w:val="24"/>
        </w:rPr>
      </w:pPr>
      <w:hyperlink r:id="rId7">
        <w:r w:rsidDel="00000000" w:rsidR="00000000" w:rsidRPr="00000000">
          <w:rPr>
            <w:rFonts w:ascii="Times New Roman" w:cs="Times New Roman" w:eastAsia="Times New Roman" w:hAnsi="Times New Roman"/>
            <w:color w:val="4a86e8"/>
            <w:sz w:val="24"/>
            <w:szCs w:val="24"/>
            <w:u w:val="single"/>
            <w:rtl w:val="0"/>
          </w:rPr>
          <w:t xml:space="preserve">https://www.who.int/</w:t>
        </w:r>
      </w:hyperlink>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color w:val="4a86e8"/>
          <w:sz w:val="24"/>
          <w:szCs w:val="24"/>
        </w:rPr>
      </w:pPr>
      <w:hyperlink r:id="rId8">
        <w:r w:rsidDel="00000000" w:rsidR="00000000" w:rsidRPr="00000000">
          <w:rPr>
            <w:rFonts w:ascii="Times New Roman" w:cs="Times New Roman" w:eastAsia="Times New Roman" w:hAnsi="Times New Roman"/>
            <w:color w:val="4a86e8"/>
            <w:sz w:val="24"/>
            <w:szCs w:val="24"/>
            <w:u w:val="single"/>
            <w:rtl w:val="0"/>
          </w:rPr>
          <w:t xml:space="preserve">https://www.stateofglobalair.org/</w:t>
        </w:r>
      </w:hyperlink>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color w:val="4a86e8"/>
          <w:sz w:val="24"/>
          <w:szCs w:val="24"/>
        </w:rPr>
      </w:pPr>
      <w:hyperlink r:id="rId9">
        <w:r w:rsidDel="00000000" w:rsidR="00000000" w:rsidRPr="00000000">
          <w:rPr>
            <w:rFonts w:ascii="Times New Roman" w:cs="Times New Roman" w:eastAsia="Times New Roman" w:hAnsi="Times New Roman"/>
            <w:color w:val="4a86e8"/>
            <w:sz w:val="24"/>
            <w:szCs w:val="24"/>
            <w:u w:val="single"/>
            <w:rtl w:val="0"/>
          </w:rPr>
          <w:t xml:space="preserve">https://www.stateofglobalair.org/resources/africa</w:t>
        </w:r>
      </w:hyperlink>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color w:val="4a86e8"/>
          <w:sz w:val="24"/>
          <w:szCs w:val="24"/>
        </w:rPr>
      </w:pPr>
      <w:hyperlink r:id="rId10">
        <w:r w:rsidDel="00000000" w:rsidR="00000000" w:rsidRPr="00000000">
          <w:rPr>
            <w:rFonts w:ascii="Times New Roman" w:cs="Times New Roman" w:eastAsia="Times New Roman" w:hAnsi="Times New Roman"/>
            <w:color w:val="4a86e8"/>
            <w:sz w:val="24"/>
            <w:szCs w:val="24"/>
            <w:u w:val="single"/>
            <w:rtl w:val="0"/>
          </w:rPr>
          <w:t xml:space="preserve">https://www.cleanairfund.org/geography/south-africa/</w:t>
        </w:r>
      </w:hyperlink>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color w:val="4a86e8"/>
          <w:sz w:val="24"/>
          <w:szCs w:val="24"/>
        </w:rPr>
      </w:pPr>
      <w:hyperlink r:id="rId11">
        <w:r w:rsidDel="00000000" w:rsidR="00000000" w:rsidRPr="00000000">
          <w:rPr>
            <w:rFonts w:ascii="Times New Roman" w:cs="Times New Roman" w:eastAsia="Times New Roman" w:hAnsi="Times New Roman"/>
            <w:color w:val="4a86e8"/>
            <w:sz w:val="24"/>
            <w:szCs w:val="24"/>
            <w:u w:val="single"/>
            <w:rtl w:val="0"/>
          </w:rPr>
          <w:t xml:space="preserve">https://cleanairfund.org/</w:t>
        </w:r>
      </w:hyperlink>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color w:val="4a86e8"/>
          <w:sz w:val="24"/>
          <w:szCs w:val="24"/>
        </w:rPr>
      </w:pPr>
      <w:hyperlink r:id="rId12">
        <w:r w:rsidDel="00000000" w:rsidR="00000000" w:rsidRPr="00000000">
          <w:rPr>
            <w:rFonts w:ascii="Times New Roman" w:cs="Times New Roman" w:eastAsia="Times New Roman" w:hAnsi="Times New Roman"/>
            <w:color w:val="4a86e8"/>
            <w:sz w:val="24"/>
            <w:szCs w:val="24"/>
            <w:u w:val="single"/>
            <w:rtl w:val="0"/>
          </w:rPr>
          <w:t xml:space="preserve">https://www.who.int/teams/environment-climate-change-and-health/air-quality-energy-and-health/health-impacts</w:t>
        </w:r>
      </w:hyperlink>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color w:val="4a86e8"/>
          <w:sz w:val="24"/>
          <w:szCs w:val="24"/>
        </w:rPr>
      </w:pPr>
      <w:hyperlink r:id="rId13">
        <w:r w:rsidDel="00000000" w:rsidR="00000000" w:rsidRPr="00000000">
          <w:rPr>
            <w:rFonts w:ascii="Times New Roman" w:cs="Times New Roman" w:eastAsia="Times New Roman" w:hAnsi="Times New Roman"/>
            <w:color w:val="4a86e8"/>
            <w:sz w:val="24"/>
            <w:szCs w:val="24"/>
            <w:u w:val="single"/>
            <w:rtl w:val="0"/>
          </w:rPr>
          <w:t xml:space="preserve">https://www.africantravelconcept.com/south-african-culture-and-traditions/</w:t>
        </w:r>
      </w:hyperlink>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color w:val="4a86e8"/>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sectPr>
      <w:headerReference r:id="rId14"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leanairfund.org/" TargetMode="External"/><Relationship Id="rId10" Type="http://schemas.openxmlformats.org/officeDocument/2006/relationships/hyperlink" Target="https://www.cleanairfund.org/geography/south-africa/" TargetMode="External"/><Relationship Id="rId13" Type="http://schemas.openxmlformats.org/officeDocument/2006/relationships/hyperlink" Target="https://www.africantravelconcept.com/south-african-culture-and-traditions/" TargetMode="External"/><Relationship Id="rId12" Type="http://schemas.openxmlformats.org/officeDocument/2006/relationships/hyperlink" Target="https://www.who.int/teams/environment-climate-change-and-health/air-quality-energy-and-health/health-impa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ateofglobalair.org/resources/africa"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leanairfund.org/" TargetMode="External"/><Relationship Id="rId7" Type="http://schemas.openxmlformats.org/officeDocument/2006/relationships/hyperlink" Target="https://www.who.int/" TargetMode="External"/><Relationship Id="rId8" Type="http://schemas.openxmlformats.org/officeDocument/2006/relationships/hyperlink" Target="https://www.stateofglobal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