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2619375" cy="17430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19375" cy="17430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Committee: United Nations Educational, Scientific and Cultural Organization ( UNSECO )</w:t>
      </w:r>
    </w:p>
    <w:p w:rsidR="00000000" w:rsidDel="00000000" w:rsidP="00000000" w:rsidRDefault="00000000" w:rsidRPr="00000000" w14:paraId="00000005">
      <w:pPr>
        <w:rPr/>
      </w:pPr>
      <w:r w:rsidDel="00000000" w:rsidR="00000000" w:rsidRPr="00000000">
        <w:rPr>
          <w:rtl w:val="0"/>
        </w:rPr>
        <w:t xml:space="preserve">Agenda Item: Addressing Illict Trafficking and Protection of Cultural Property</w:t>
      </w:r>
    </w:p>
    <w:p w:rsidR="00000000" w:rsidDel="00000000" w:rsidP="00000000" w:rsidRDefault="00000000" w:rsidRPr="00000000" w14:paraId="00000006">
      <w:pPr>
        <w:rPr/>
      </w:pPr>
      <w:r w:rsidDel="00000000" w:rsidR="00000000" w:rsidRPr="00000000">
        <w:rPr>
          <w:rtl w:val="0"/>
        </w:rPr>
        <w:t xml:space="preserve">Country: Colombia </w:t>
      </w:r>
    </w:p>
    <w:p w:rsidR="00000000" w:rsidDel="00000000" w:rsidP="00000000" w:rsidRDefault="00000000" w:rsidRPr="00000000" w14:paraId="00000007">
      <w:pPr>
        <w:rPr/>
      </w:pPr>
      <w:r w:rsidDel="00000000" w:rsidR="00000000" w:rsidRPr="00000000">
        <w:rPr>
          <w:rtl w:val="0"/>
        </w:rPr>
        <w:t xml:space="preserve">Today humanity still finds Cultural Properties  but its illegal trades are very common too. Colombia sees this as a big crime . Colombia, with its rich cultural heritage, is directly affected by smuggling in terms of archaeological artifacts from the Columbus era, artwork from the colonial period, and cultural objects belonging to indigenous communities. That’s why Colombia wanted to talk with other countries to stop those issues .</w:t>
      </w:r>
    </w:p>
    <w:p w:rsidR="00000000" w:rsidDel="00000000" w:rsidP="00000000" w:rsidRDefault="00000000" w:rsidRPr="00000000" w14:paraId="00000008">
      <w:pPr>
        <w:rPr/>
      </w:pPr>
      <w:r w:rsidDel="00000000" w:rsidR="00000000" w:rsidRPr="00000000">
        <w:rPr>
          <w:rtl w:val="0"/>
        </w:rPr>
        <w:t xml:space="preserve">Discovery of cultural properties still continuous in the colonies in the Africa. A country finds a cultural property in Africa but they take it to themselves. Because of the wars Colombia’s Cultural properties are stolen. In Colombia, museums, churches, and archaeological sites have been looted; numerous cultural artifacts have been illegally smuggled out of the country and sold on the international black market. These circumstances had a big impact on the Colombia’s culture . The impact of the problem is further exacerbated by inadequacies in border controls, limited resources for cultural institutions, and a lack of international cooperation on the return of artifacts.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Republic of Colombia, in its efforts to combat this problem, has become a party to relevant international conventions, most notably the 1970 UNESCO Convention; and has taken concrete steps towards the recovery of stolen cultural property by cooperating with UNESCO, INTERPOL, and neighboring countries. By the way Colombia asked for help to it’s neighbors to help Colombia to protect it’s cultural properties. On the other hand Colombia did official documents to prevent the the theft of cultural treasures .</w:t>
      </w:r>
    </w:p>
    <w:p w:rsidR="00000000" w:rsidDel="00000000" w:rsidP="00000000" w:rsidRDefault="00000000" w:rsidRPr="00000000" w14:paraId="0000000B">
      <w:pPr>
        <w:rPr/>
      </w:pPr>
      <w:r w:rsidDel="00000000" w:rsidR="00000000" w:rsidRPr="00000000">
        <w:rPr>
          <w:rtl w:val="0"/>
        </w:rPr>
        <w:t xml:space="preserve">Colombia believes that being together is the solution of this issue . Accordingly, we advocates for increased information sharing between states, stricter regulation of the international arts market, and support for capacity building programs to enable developing countries to protect their cultural heritage and we support the return of cultural artifacts to countries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After all Colombia strongly argues that the theft of cultural heritage is a grave crime and that serious legal sanctions should be applied, along with the return of stolen cultural heritage and Colombia thinks that countries can fight with this issue together.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SOURCES : Encyclopaedia Britannica – Colombia, BBC News Colombia, Reuters Colombia Coverage, World Bank Colombia Overview</w:t>
      </w:r>
    </w:p>
    <w:p w:rsidR="00000000" w:rsidDel="00000000" w:rsidP="00000000" w:rsidRDefault="00000000" w:rsidRPr="00000000" w14:paraId="0000001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