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F6330" w14:textId="64B72A3F" w:rsidR="001A640E" w:rsidRDefault="001A640E" w:rsidP="00026FF6">
      <w:pPr>
        <w:rPr>
          <w:rFonts w:ascii="Times New Roman" w:hAnsi="Times New Roman" w:cs="Times New Roman"/>
          <w:b/>
          <w:bCs/>
        </w:rPr>
      </w:pPr>
      <w:r>
        <w:rPr>
          <w:rFonts w:ascii="Times New Roman" w:hAnsi="Times New Roman" w:cs="Times New Roman"/>
          <w:b/>
          <w:bCs/>
          <w:noProof/>
        </w:rPr>
        <mc:AlternateContent>
          <mc:Choice Requires="wps">
            <w:drawing>
              <wp:anchor distT="0" distB="0" distL="114300" distR="114300" simplePos="0" relativeHeight="251659264" behindDoc="0" locked="0" layoutInCell="1" allowOverlap="1" wp14:anchorId="61DCACCB" wp14:editId="7104FF68">
                <wp:simplePos x="0" y="0"/>
                <wp:positionH relativeFrom="column">
                  <wp:posOffset>1767205</wp:posOffset>
                </wp:positionH>
                <wp:positionV relativeFrom="paragraph">
                  <wp:posOffset>186055</wp:posOffset>
                </wp:positionV>
                <wp:extent cx="2314575" cy="790575"/>
                <wp:effectExtent l="0" t="0" r="9525" b="9525"/>
                <wp:wrapNone/>
                <wp:docPr id="895697308" name="Metin Kutusu 3"/>
                <wp:cNvGraphicFramePr/>
                <a:graphic xmlns:a="http://schemas.openxmlformats.org/drawingml/2006/main">
                  <a:graphicData uri="http://schemas.microsoft.com/office/word/2010/wordprocessingShape">
                    <wps:wsp>
                      <wps:cNvSpPr txBox="1"/>
                      <wps:spPr>
                        <a:xfrm>
                          <a:off x="0" y="0"/>
                          <a:ext cx="2314575" cy="790575"/>
                        </a:xfrm>
                        <a:prstGeom prst="rect">
                          <a:avLst/>
                        </a:prstGeom>
                        <a:solidFill>
                          <a:schemeClr val="lt1"/>
                        </a:solidFill>
                        <a:ln w="6350">
                          <a:noFill/>
                        </a:ln>
                      </wps:spPr>
                      <wps:txbx>
                        <w:txbxContent>
                          <w:p w14:paraId="3B2A1A7B" w14:textId="1C26AC81" w:rsidR="001A640E" w:rsidRPr="001A640E" w:rsidRDefault="001A640E">
                            <w:pPr>
                              <w:rPr>
                                <w:rFonts w:ascii="Times New Roman" w:hAnsi="Times New Roman" w:cs="Times New Roman"/>
                                <w:b/>
                                <w:bCs/>
                                <w:sz w:val="24"/>
                                <w:szCs w:val="24"/>
                              </w:rPr>
                            </w:pPr>
                            <w:r w:rsidRPr="001A640E">
                              <w:rPr>
                                <w:rFonts w:ascii="Times New Roman" w:hAnsi="Times New Roman" w:cs="Times New Roman"/>
                                <w:b/>
                                <w:bCs/>
                                <w:sz w:val="24"/>
                                <w:szCs w:val="24"/>
                              </w:rPr>
                              <w:t>Combating health problems caused by air pollution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DCACCB" id="_x0000_t202" coordsize="21600,21600" o:spt="202" path="m,l,21600r21600,l21600,xe">
                <v:stroke joinstyle="miter"/>
                <v:path gradientshapeok="t" o:connecttype="rect"/>
              </v:shapetype>
              <v:shape id="Metin Kutusu 3" o:spid="_x0000_s1026" type="#_x0000_t202" style="position:absolute;margin-left:139.15pt;margin-top:14.65pt;width:182.25pt;height:6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" fillcolor="white [3201]" stroked="f" strokeweight=".5pt">
                <v:textbox>
                  <w:txbxContent>
                    <w:p w14:paraId="3B2A1A7B" w14:textId="1C26AC81" w:rsidR="001A640E" w:rsidRPr="001A640E" w:rsidRDefault="001A640E">
                      <w:pPr>
                        <w:rPr>
                          <w:rFonts w:ascii="Times New Roman" w:hAnsi="Times New Roman" w:cs="Times New Roman"/>
                          <w:b/>
                          <w:bCs/>
                          <w:sz w:val="24"/>
                          <w:szCs w:val="24"/>
                        </w:rPr>
                      </w:pPr>
                      <w:r w:rsidRPr="001A640E">
                        <w:rPr>
                          <w:rFonts w:ascii="Times New Roman" w:hAnsi="Times New Roman" w:cs="Times New Roman"/>
                          <w:b/>
                          <w:bCs/>
                          <w:sz w:val="24"/>
                          <w:szCs w:val="24"/>
                        </w:rPr>
                        <w:t>Combating health problems caused by air pollution</w:t>
                      </w:r>
                    </w:p>
                  </w:txbxContent>
                </v:textbox>
              </v:shape>
            </w:pict>
          </mc:Fallback>
        </mc:AlternateContent>
      </w:r>
      <w:r>
        <w:rPr>
          <w:rFonts w:ascii="Times New Roman" w:hAnsi="Times New Roman" w:cs="Times New Roman"/>
          <w:b/>
          <w:bCs/>
          <w:noProof/>
        </w:rPr>
        <w:drawing>
          <wp:inline distT="0" distB="0" distL="0" distR="0" wp14:anchorId="4DEDC9F6" wp14:editId="58354767">
            <wp:extent cx="1390650" cy="959753"/>
            <wp:effectExtent l="0" t="0" r="0" b="0"/>
            <wp:docPr id="21949670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flipH="1">
                      <a:off x="0" y="0"/>
                      <a:ext cx="1410518" cy="973465"/>
                    </a:xfrm>
                    <a:prstGeom prst="rect">
                      <a:avLst/>
                    </a:prstGeom>
                    <a:noFill/>
                  </pic:spPr>
                </pic:pic>
              </a:graphicData>
            </a:graphic>
          </wp:inline>
        </w:drawing>
      </w:r>
      <w:r>
        <w:rPr>
          <w:rFonts w:ascii="Times New Roman" w:hAnsi="Times New Roman" w:cs="Times New Roman"/>
          <w:b/>
          <w:bCs/>
        </w:rPr>
        <w:t xml:space="preserve">                                                                                     </w:t>
      </w:r>
      <w:r>
        <w:rPr>
          <w:rFonts w:ascii="Times New Roman" w:hAnsi="Times New Roman" w:cs="Times New Roman"/>
          <w:b/>
          <w:bCs/>
          <w:noProof/>
        </w:rPr>
        <w:drawing>
          <wp:inline distT="0" distB="0" distL="0" distR="0" wp14:anchorId="20B9B584" wp14:editId="43817368">
            <wp:extent cx="1304925" cy="981075"/>
            <wp:effectExtent l="0" t="0" r="9525" b="9525"/>
            <wp:docPr id="721484907"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flipH="1">
                      <a:off x="0" y="0"/>
                      <a:ext cx="1304925" cy="981075"/>
                    </a:xfrm>
                    <a:prstGeom prst="rect">
                      <a:avLst/>
                    </a:prstGeom>
                    <a:noFill/>
                  </pic:spPr>
                </pic:pic>
              </a:graphicData>
            </a:graphic>
          </wp:inline>
        </w:drawing>
      </w:r>
    </w:p>
    <w:p w14:paraId="3784431D" w14:textId="52332C87" w:rsidR="00AD75AE" w:rsidRPr="00AD75AE" w:rsidRDefault="00026FF6" w:rsidP="00026FF6">
      <w:pPr>
        <w:rPr>
          <w:rFonts w:ascii="Times New Roman" w:hAnsi="Times New Roman" w:cs="Times New Roman"/>
        </w:rPr>
      </w:pPr>
      <w:r w:rsidRPr="00AD75AE">
        <w:rPr>
          <w:rFonts w:ascii="Times New Roman" w:hAnsi="Times New Roman" w:cs="Times New Roman"/>
          <w:b/>
          <w:bCs/>
        </w:rPr>
        <w:t>Committee:</w:t>
      </w:r>
      <w:r w:rsidRPr="00AD75AE">
        <w:rPr>
          <w:rFonts w:ascii="Times New Roman" w:hAnsi="Times New Roman" w:cs="Times New Roman"/>
        </w:rPr>
        <w:t xml:space="preserve"> </w:t>
      </w:r>
      <w:r w:rsidR="003D359C" w:rsidRPr="00AD75AE">
        <w:rPr>
          <w:rFonts w:ascii="Times New Roman" w:hAnsi="Times New Roman" w:cs="Times New Roman"/>
        </w:rPr>
        <w:t xml:space="preserve"> </w:t>
      </w:r>
      <w:r w:rsidRPr="00AD75AE">
        <w:rPr>
          <w:rFonts w:ascii="Times New Roman" w:hAnsi="Times New Roman" w:cs="Times New Roman"/>
        </w:rPr>
        <w:t>WHO</w:t>
      </w:r>
      <w:r w:rsidR="00AD75AE" w:rsidRPr="00AD75AE">
        <w:rPr>
          <w:rFonts w:ascii="Times New Roman" w:hAnsi="Times New Roman" w:cs="Times New Roman"/>
        </w:rPr>
        <w:t xml:space="preserve">                        </w:t>
      </w:r>
    </w:p>
    <w:p w14:paraId="11B2C138" w14:textId="467863E3" w:rsidR="00026FF6" w:rsidRPr="00AD75AE" w:rsidRDefault="00026FF6" w:rsidP="00026FF6">
      <w:pPr>
        <w:rPr>
          <w:rFonts w:ascii="Times New Roman" w:hAnsi="Times New Roman" w:cs="Times New Roman"/>
        </w:rPr>
      </w:pPr>
      <w:r w:rsidRPr="00AD75AE">
        <w:rPr>
          <w:rFonts w:ascii="Times New Roman" w:hAnsi="Times New Roman" w:cs="Times New Roman"/>
          <w:b/>
          <w:bCs/>
        </w:rPr>
        <w:t>Country:</w:t>
      </w:r>
      <w:r w:rsidR="003D359C" w:rsidRPr="00AD75AE">
        <w:rPr>
          <w:rFonts w:ascii="Times New Roman" w:hAnsi="Times New Roman" w:cs="Times New Roman"/>
        </w:rPr>
        <w:t xml:space="preserve"> </w:t>
      </w:r>
      <w:r w:rsidRPr="00AD75AE">
        <w:rPr>
          <w:rFonts w:ascii="Times New Roman" w:hAnsi="Times New Roman" w:cs="Times New Roman"/>
        </w:rPr>
        <w:t xml:space="preserve">Iceland </w:t>
      </w:r>
      <w:r w:rsidR="00AD75AE" w:rsidRPr="00AD75AE">
        <w:rPr>
          <w:rFonts w:ascii="Times New Roman" w:hAnsi="Times New Roman" w:cs="Times New Roman"/>
        </w:rPr>
        <w:t xml:space="preserve">                           </w:t>
      </w:r>
      <w:r w:rsidRPr="00AD75AE">
        <w:rPr>
          <w:rFonts w:ascii="Times New Roman" w:hAnsi="Times New Roman" w:cs="Times New Roman"/>
          <w:b/>
          <w:bCs/>
        </w:rPr>
        <w:t>Delegate:</w:t>
      </w:r>
      <w:r w:rsidR="003D359C" w:rsidRPr="00AD75AE">
        <w:rPr>
          <w:rFonts w:ascii="Times New Roman" w:hAnsi="Times New Roman" w:cs="Times New Roman"/>
        </w:rPr>
        <w:t xml:space="preserve"> Yağmur </w:t>
      </w:r>
      <w:r w:rsidRPr="00AD75AE">
        <w:rPr>
          <w:rFonts w:ascii="Times New Roman" w:hAnsi="Times New Roman" w:cs="Times New Roman"/>
        </w:rPr>
        <w:t>Ünal, Egebil School</w:t>
      </w:r>
      <w:r w:rsidR="00AD75AE" w:rsidRPr="00AD75AE">
        <w:rPr>
          <w:rFonts w:ascii="Times New Roman" w:hAnsi="Times New Roman" w:cs="Times New Roman"/>
        </w:rPr>
        <w:t>s</w:t>
      </w:r>
    </w:p>
    <w:p w14:paraId="75FE9AB1" w14:textId="77777777" w:rsidR="001A640E" w:rsidRDefault="00026FF6" w:rsidP="00026FF6">
      <w:pPr>
        <w:rPr>
          <w:rFonts w:ascii="Times New Roman" w:hAnsi="Times New Roman" w:cs="Times New Roman"/>
        </w:rPr>
      </w:pPr>
      <w:r w:rsidRPr="00AD75AE">
        <w:rPr>
          <w:rFonts w:ascii="Times New Roman" w:hAnsi="Times New Roman" w:cs="Times New Roman"/>
        </w:rPr>
        <w:t xml:space="preserve">Air pollution has adverse effects on human health. The respiratory system is the most exposed and short-term changes in air pollution levels have been associated with worsening of asthma symptoms and increased rates of heart attacks and stroke. Air pollution in cities due to traffic is the major concern, as many people are exposed. However, natural sources of air pollution such as natural dust storms and ash from volcanic eruptions can also compromise human health. Exposure to volcanic eruptions and other natural hazards can also threaten mental health. </w:t>
      </w:r>
    </w:p>
    <w:p w14:paraId="62DB11F1" w14:textId="600D36DD" w:rsidR="00AD75AE" w:rsidRPr="00AD75AE" w:rsidRDefault="00026FF6" w:rsidP="00026FF6">
      <w:pPr>
        <w:rPr>
          <w:rFonts w:ascii="Times New Roman" w:hAnsi="Times New Roman" w:cs="Times New Roman"/>
        </w:rPr>
      </w:pPr>
      <w:r w:rsidRPr="00AD75AE">
        <w:rPr>
          <w:rFonts w:ascii="Times New Roman" w:hAnsi="Times New Roman" w:cs="Times New Roman"/>
        </w:rPr>
        <w:t>Air pollution has not been extensively studied in Iceland, in spite of the presence of several natural pollution sources and a sizeable car fleet in the capital area. In Iceland air quality is considered very good in general and the ambient pollutant concentrations are usually within defined limits. This is explained by multiple factors such as size of the country and other geographical features as well as weather conditions. Natural disasters can cause increased air pollutant concentrations, as recent volcano eruptions have shown. Several studies have been conducted on the association of air pollution and health of the Icelandic population, but it is essential that this association be examined further to increase the knowledge of adverse health effects of air pollution in Iceland.</w:t>
      </w:r>
    </w:p>
    <w:p w14:paraId="0117C34D" w14:textId="27076C86" w:rsidR="00DB4BF7" w:rsidRDefault="00026FF6" w:rsidP="00026FF6">
      <w:pPr>
        <w:rPr>
          <w:rFonts w:ascii="Times New Roman" w:hAnsi="Times New Roman" w:cs="Times New Roman"/>
        </w:rPr>
      </w:pPr>
      <w:r w:rsidRPr="00AD75AE">
        <w:rPr>
          <w:rFonts w:ascii="Times New Roman" w:hAnsi="Times New Roman" w:cs="Times New Roman"/>
        </w:rPr>
        <w:t>Anthropogenic and natural sources contribute to air pollution which has significant effects on respiratory health in Iceland.The daily number of dispensed anti-asthma drugs was associated with the levels of PM10 and H2S 3-5 days previously, and more so for the daily maximum than the 24-hour mean. This association was more significant when restricting the analysis to short-acting medications, indicating that they are a better proxy for short-term changes in respiratory health in a population. Daily emergency hospital admissions and ER visits for cardiopulmonary disease and stroke were associated with O3 levels at lags 0- 2. Women and the elderly were more susceptible. NO2 was also associated with increased admissions in the elderly.  In this study of the association between emergency hospital contacts and particle sources during days with high PM10 levels, we found higher effect estimates when the source was volcanic, and smaller effect estimates when PM10 levels were high because of natural dust storms. The effect estimates of PM10 tended to be higher after the eruption of Eyjafjallajökull, though not significantly. The population which lived within 40 km of Eyjafjallajökull reported high levels of irritation symptoms in the sensory organs as a consequence of being exposed to fresh volcanic ash for six weeks. Lung function was not affected, and mitigation efforts had been effective. Individuals with underlying obstructive lung disease, elderly and children were more vulnerable.</w:t>
      </w:r>
    </w:p>
    <w:p w14:paraId="2013CF6F" w14:textId="67C73370" w:rsidR="00F85B1A" w:rsidRPr="00F85B1A" w:rsidRDefault="00F85B1A" w:rsidP="00F85B1A">
      <w:pPr>
        <w:rPr>
          <w:rFonts w:ascii="Times New Roman" w:hAnsi="Times New Roman" w:cs="Times New Roman"/>
        </w:rPr>
      </w:pPr>
    </w:p>
    <w:sectPr w:rsidR="00F85B1A" w:rsidRPr="00F85B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0701E"/>
    <w:multiLevelType w:val="hybridMultilevel"/>
    <w:tmpl w:val="E3388C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654920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61D9"/>
    <w:rsid w:val="00026FF6"/>
    <w:rsid w:val="001A640E"/>
    <w:rsid w:val="003061D9"/>
    <w:rsid w:val="003D359C"/>
    <w:rsid w:val="005A673E"/>
    <w:rsid w:val="005E466A"/>
    <w:rsid w:val="007205A2"/>
    <w:rsid w:val="00AD75AE"/>
    <w:rsid w:val="00DB4BF7"/>
    <w:rsid w:val="00F85B1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6760F"/>
  <w15:docId w15:val="{9CF6BC93-B404-4C4E-9D6C-94B3CD451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026FF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26FF6"/>
    <w:rPr>
      <w:rFonts w:ascii="Tahoma" w:hAnsi="Tahoma" w:cs="Tahoma"/>
      <w:sz w:val="16"/>
      <w:szCs w:val="16"/>
    </w:rPr>
  </w:style>
  <w:style w:type="paragraph" w:styleId="ListeParagraf">
    <w:name w:val="List Paragraph"/>
    <w:basedOn w:val="Normal"/>
    <w:uiPriority w:val="34"/>
    <w:qFormat/>
    <w:rsid w:val="00F85B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458</Words>
  <Characters>2611</Characters>
  <Application>Microsoft Office Word</Application>
  <DocSecurity>0</DocSecurity>
  <Lines>21</Lines>
  <Paragraphs>6</Paragraphs>
  <ScaleCrop>false</ScaleCrop>
  <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huseyinaktas35@gmail.com</dc:creator>
  <cp:keywords/>
  <dc:description/>
  <cp:lastModifiedBy>Dilan Keleş</cp:lastModifiedBy>
  <cp:revision>9</cp:revision>
  <dcterms:created xsi:type="dcterms:W3CDTF">2025-12-08T15:18:00Z</dcterms:created>
  <dcterms:modified xsi:type="dcterms:W3CDTF">2025-12-11T17:54:00Z</dcterms:modified>
</cp:coreProperties>
</file>