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51" w:rsidRDefault="003D6C84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3810</wp:posOffset>
            </wp:positionV>
            <wp:extent cx="1190625" cy="1190625"/>
            <wp:effectExtent l="19050" t="0" r="9525" b="0"/>
            <wp:wrapSquare wrapText="bothSides"/>
            <wp:docPr id="12" name="Resim 12" descr="K:\ESMA\sochum-400x4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ESMA\sochum-400x400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513">
        <w:rPr>
          <w:noProof/>
          <w:lang w:eastAsia="tr-TR"/>
        </w:rPr>
        <w:drawing>
          <wp:inline distT="0" distB="0" distL="0" distR="0">
            <wp:extent cx="1905000" cy="1190625"/>
            <wp:effectExtent l="19050" t="0" r="0" b="0"/>
            <wp:docPr id="11" name="Resim 11" descr="K:\ESMA\Flag_of_Guatemal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ESMA\Flag_of_Guatemal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36" w:rsidRDefault="00727513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A36">
        <w:rPr>
          <w:rFonts w:ascii="Times New Roman" w:hAnsi="Times New Roman" w:cs="Times New Roman"/>
          <w:b/>
          <w:sz w:val="24"/>
          <w:szCs w:val="24"/>
        </w:rPr>
        <w:t>Country</w:t>
      </w:r>
      <w:proofErr w:type="spellEnd"/>
      <w:r w:rsidRPr="00302A36">
        <w:rPr>
          <w:rFonts w:ascii="Times New Roman" w:hAnsi="Times New Roman" w:cs="Times New Roman"/>
          <w:b/>
          <w:sz w:val="24"/>
          <w:szCs w:val="24"/>
        </w:rPr>
        <w:t>:</w:t>
      </w:r>
      <w:r w:rsidRPr="00302A36">
        <w:rPr>
          <w:rFonts w:ascii="Times New Roman" w:hAnsi="Times New Roman" w:cs="Times New Roman"/>
          <w:sz w:val="24"/>
          <w:szCs w:val="24"/>
        </w:rPr>
        <w:t xml:space="preserve"> Guatemala</w:t>
      </w:r>
    </w:p>
    <w:p w:rsidR="002753C2" w:rsidRPr="00302A36" w:rsidRDefault="002753C2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36" w:rsidRPr="00302A36" w:rsidRDefault="00727513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A36">
        <w:rPr>
          <w:rFonts w:ascii="Times New Roman" w:hAnsi="Times New Roman" w:cs="Times New Roman"/>
          <w:b/>
          <w:sz w:val="24"/>
          <w:szCs w:val="24"/>
        </w:rPr>
        <w:t>Committee</w:t>
      </w:r>
      <w:proofErr w:type="spellEnd"/>
      <w:r w:rsidRPr="00302A36">
        <w:rPr>
          <w:rFonts w:ascii="Times New Roman" w:hAnsi="Times New Roman" w:cs="Times New Roman"/>
          <w:b/>
          <w:sz w:val="24"/>
          <w:szCs w:val="24"/>
        </w:rPr>
        <w:t>:</w:t>
      </w:r>
      <w:r w:rsidRPr="00302A36">
        <w:rPr>
          <w:rFonts w:ascii="Times New Roman" w:hAnsi="Times New Roman" w:cs="Times New Roman"/>
          <w:sz w:val="24"/>
          <w:szCs w:val="24"/>
        </w:rPr>
        <w:t xml:space="preserve"> SOCHUM</w:t>
      </w:r>
    </w:p>
    <w:p w:rsidR="002753C2" w:rsidRDefault="002753C2" w:rsidP="00302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513" w:rsidRPr="00302A36" w:rsidRDefault="00727513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A36">
        <w:rPr>
          <w:rFonts w:ascii="Times New Roman" w:hAnsi="Times New Roman" w:cs="Times New Roman"/>
          <w:b/>
          <w:sz w:val="24"/>
          <w:szCs w:val="24"/>
        </w:rPr>
        <w:t>Delegate</w:t>
      </w:r>
      <w:proofErr w:type="spellEnd"/>
      <w:r w:rsidRPr="00302A36">
        <w:rPr>
          <w:rFonts w:ascii="Times New Roman" w:hAnsi="Times New Roman" w:cs="Times New Roman"/>
          <w:b/>
          <w:sz w:val="24"/>
          <w:szCs w:val="24"/>
        </w:rPr>
        <w:t>:</w:t>
      </w:r>
      <w:r w:rsidR="00302A36">
        <w:rPr>
          <w:rFonts w:ascii="Times New Roman" w:hAnsi="Times New Roman" w:cs="Times New Roman"/>
          <w:sz w:val="24"/>
          <w:szCs w:val="24"/>
        </w:rPr>
        <w:t xml:space="preserve"> Esma </w:t>
      </w:r>
      <w:r w:rsidRPr="00302A36">
        <w:rPr>
          <w:rFonts w:ascii="Times New Roman" w:hAnsi="Times New Roman" w:cs="Times New Roman"/>
          <w:sz w:val="24"/>
          <w:szCs w:val="24"/>
        </w:rPr>
        <w:t>Yıldırım</w:t>
      </w:r>
    </w:p>
    <w:p w:rsidR="002753C2" w:rsidRDefault="002753C2" w:rsidP="00302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513" w:rsidRPr="00302A36" w:rsidRDefault="00727513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A36">
        <w:rPr>
          <w:rFonts w:ascii="Times New Roman" w:hAnsi="Times New Roman" w:cs="Times New Roman"/>
          <w:b/>
          <w:sz w:val="24"/>
          <w:szCs w:val="24"/>
        </w:rPr>
        <w:t>Agenda</w:t>
      </w:r>
      <w:proofErr w:type="spellEnd"/>
      <w:r w:rsidRPr="00302A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2A36">
        <w:rPr>
          <w:rFonts w:ascii="Times New Roman" w:hAnsi="Times New Roman" w:cs="Times New Roman"/>
          <w:b/>
          <w:sz w:val="24"/>
          <w:szCs w:val="24"/>
        </w:rPr>
        <w:t>Item</w:t>
      </w:r>
      <w:proofErr w:type="spellEnd"/>
      <w:r w:rsidRPr="00302A36">
        <w:rPr>
          <w:rFonts w:ascii="Times New Roman" w:hAnsi="Times New Roman" w:cs="Times New Roman"/>
          <w:b/>
          <w:sz w:val="24"/>
          <w:szCs w:val="24"/>
        </w:rPr>
        <w:t>:</w:t>
      </w:r>
      <w:r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3D6C84" w:rsidRPr="0030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84" w:rsidRPr="00302A36">
        <w:rPr>
          <w:rFonts w:ascii="Times New Roman" w:hAnsi="Times New Roman" w:cs="Times New Roman"/>
          <w:sz w:val="24"/>
          <w:szCs w:val="24"/>
        </w:rPr>
        <w:t>Degradation</w:t>
      </w:r>
      <w:proofErr w:type="spellEnd"/>
    </w:p>
    <w:p w:rsidR="00302A36" w:rsidRDefault="00302A36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3C2" w:rsidRPr="00302A36" w:rsidRDefault="002753C2" w:rsidP="0030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3C2" w:rsidRPr="002753C2" w:rsidRDefault="002753C2" w:rsidP="002753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0.1% of global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Guatemala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3C2">
        <w:rPr>
          <w:rFonts w:ascii="Times New Roman" w:hAnsi="Times New Roman" w:cs="Times New Roman"/>
          <w:sz w:val="24"/>
          <w:szCs w:val="24"/>
        </w:rPr>
        <w:t xml:space="preserve">is 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most</w:t>
      </w:r>
      <w:proofErr w:type="spellEnd"/>
      <w:proofErr w:type="gram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droughts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rainfall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livelihoods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settlements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mining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deforestation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threaten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livelihoods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portion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underrepresented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Guatemalan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.</w:t>
      </w:r>
    </w:p>
    <w:p w:rsidR="002753C2" w:rsidRPr="002753C2" w:rsidRDefault="002753C2" w:rsidP="002753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753C2" w:rsidRPr="002753C2" w:rsidRDefault="002753C2" w:rsidP="002753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53C2">
        <w:rPr>
          <w:rFonts w:ascii="Times New Roman" w:hAnsi="Times New Roman" w:cs="Times New Roman"/>
          <w:sz w:val="24"/>
          <w:szCs w:val="24"/>
        </w:rPr>
        <w:t xml:space="preserve">Guatemala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Nationally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(NDC) in 2022.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2753C2">
        <w:rPr>
          <w:rFonts w:ascii="Times New Roman" w:hAnsi="Times New Roman" w:cs="Times New Roman"/>
          <w:sz w:val="24"/>
          <w:szCs w:val="24"/>
        </w:rPr>
        <w:t>22.6</w:t>
      </w:r>
      <w:proofErr w:type="gramEnd"/>
      <w:r w:rsidRPr="002753C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2030. Karen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Aguilar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REDD+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advocates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UNFCCC (UN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Guatemala is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"REDD+ is not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releasing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but it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guaranteeing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life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proofErr w:type="gramStart"/>
      <w:r w:rsidRPr="002753C2">
        <w:rPr>
          <w:rFonts w:ascii="Times New Roman" w:hAnsi="Times New Roman" w:cs="Times New Roman"/>
          <w:sz w:val="24"/>
          <w:szCs w:val="24"/>
        </w:rPr>
        <w:t>OHCHR's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(Office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Commissioner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remedies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53C2" w:rsidRPr="002753C2" w:rsidRDefault="002753C2" w:rsidP="002753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02A36" w:rsidRDefault="002753C2" w:rsidP="002753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53C2">
        <w:rPr>
          <w:rFonts w:ascii="Times New Roman" w:hAnsi="Times New Roman" w:cs="Times New Roman"/>
          <w:sz w:val="24"/>
          <w:szCs w:val="24"/>
        </w:rPr>
        <w:t xml:space="preserve">Guatemala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in 2022, it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Nationally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3C2">
        <w:rPr>
          <w:rFonts w:ascii="Times New Roman" w:hAnsi="Times New Roman" w:cs="Times New Roman"/>
          <w:sz w:val="24"/>
          <w:szCs w:val="24"/>
        </w:rPr>
        <w:t>22.6</w:t>
      </w:r>
      <w:proofErr w:type="gramEnd"/>
      <w:r w:rsidRPr="002753C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REDD+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supporters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UNFCCC (UN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Guatemala is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: "REDD+ is not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entering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life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OHCHR's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(Office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Commissioner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lastRenderedPageBreak/>
        <w:t>effective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OHCHR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C2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2753C2">
        <w:rPr>
          <w:rFonts w:ascii="Times New Roman" w:hAnsi="Times New Roman" w:cs="Times New Roman"/>
          <w:sz w:val="24"/>
          <w:szCs w:val="24"/>
        </w:rPr>
        <w:t>.</w:t>
      </w:r>
    </w:p>
    <w:p w:rsidR="002753C2" w:rsidRPr="00302A36" w:rsidRDefault="002753C2" w:rsidP="0027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3C2" w:rsidRDefault="002753C2" w:rsidP="00E8675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D73" w:rsidRPr="00E86752" w:rsidRDefault="00C72D73" w:rsidP="00E867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52">
        <w:rPr>
          <w:rFonts w:ascii="Times New Roman" w:hAnsi="Times New Roman" w:cs="Times New Roman"/>
          <w:b/>
          <w:sz w:val="24"/>
          <w:szCs w:val="24"/>
        </w:rPr>
        <w:t>Bibliography</w:t>
      </w:r>
      <w:proofErr w:type="spellEnd"/>
      <w:r w:rsidRPr="00E86752">
        <w:rPr>
          <w:rFonts w:ascii="Times New Roman" w:hAnsi="Times New Roman" w:cs="Times New Roman"/>
          <w:b/>
          <w:sz w:val="24"/>
          <w:szCs w:val="24"/>
        </w:rPr>
        <w:t>: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https://verra.org/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https://www.forestcarbonpartnership.org/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https://ndcpartnership.org/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https://www.undp.org/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https://www.ilo.org/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https://www.ohchr.org/</w:t>
      </w:r>
    </w:p>
    <w:p w:rsidR="00C72D73" w:rsidRPr="00C72D73" w:rsidRDefault="00C72D73" w:rsidP="00E867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AEC">
        <w:rPr>
          <w:rFonts w:ascii="Times New Roman" w:hAnsi="Times New Roman" w:cs="Times New Roman"/>
          <w:sz w:val="24"/>
          <w:szCs w:val="24"/>
        </w:rPr>
        <w:t>https://www.un.org/</w:t>
      </w:r>
    </w:p>
    <w:p w:rsidR="00C72D73" w:rsidRPr="00302A36" w:rsidRDefault="00C72D73" w:rsidP="00C72D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2D73" w:rsidRPr="00302A36" w:rsidSect="00302A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27B8"/>
    <w:multiLevelType w:val="hybridMultilevel"/>
    <w:tmpl w:val="D424E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2239A"/>
    <w:multiLevelType w:val="hybridMultilevel"/>
    <w:tmpl w:val="FB045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513"/>
    <w:rsid w:val="0001467C"/>
    <w:rsid w:val="001D3AA9"/>
    <w:rsid w:val="002753C2"/>
    <w:rsid w:val="00302A36"/>
    <w:rsid w:val="003D6C84"/>
    <w:rsid w:val="00727513"/>
    <w:rsid w:val="00757582"/>
    <w:rsid w:val="00781DD3"/>
    <w:rsid w:val="008830E1"/>
    <w:rsid w:val="008C1B87"/>
    <w:rsid w:val="00A35AEC"/>
    <w:rsid w:val="00B03F95"/>
    <w:rsid w:val="00C72D73"/>
    <w:rsid w:val="00D51B52"/>
    <w:rsid w:val="00D76651"/>
    <w:rsid w:val="00E831AE"/>
    <w:rsid w:val="00E8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751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5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2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yıldırım</dc:creator>
  <cp:lastModifiedBy>yıldırım</cp:lastModifiedBy>
  <cp:revision>9</cp:revision>
  <dcterms:created xsi:type="dcterms:W3CDTF">2025-11-12T12:49:00Z</dcterms:created>
  <dcterms:modified xsi:type="dcterms:W3CDTF">2025-11-13T16:15:00Z</dcterms:modified>
</cp:coreProperties>
</file>