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England</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SPECPOL</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Agenda Item: Reconstruction and Development in Post-Conflict Regions</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England is an island country which  is one of  the P5+1 countries and it has a strong economy. Being a strong figure in international politics and having been through many wars, we are ready to support nations going through hard times. England thinks that peace and safety must come before anything else.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The UK remains fully engaged in modern decolonization efforts and acknowledges the necessity of ensuring that all Non-Self-Governing Territories exercise their right to determine their political future. While understanding the historical responsibilities tied to its own past, the UK highlights the importance of clear legal frameworks, respect for local populations’ wishes, and sustainable governance. The UK also supports UN peacekeeping reform.</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As England, we are willing to give away money and try to keep peace between the countries that are fighting. England supports humanitarian aid to meet urgent needs such as food, clean water and shelter. We are looking forward to cooperating with the UN countries to find permanent solutions to the problems people in post-conflict regions are facing.</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bookmarkStart w:colFirst="0" w:colLast="0" w:name="_heading=h.s89dtfcqf93" w:id="0"/>
      <w:bookmarkEnd w:id="0"/>
      <w:r w:rsidDel="00000000" w:rsidR="00000000" w:rsidRPr="00000000">
        <w:rPr>
          <w:rtl w:val="0"/>
        </w:rPr>
        <w:t xml:space="preserve">Sources: Google, Chatgpt, Gov.UK, Youtube</w:t>
      </w:r>
    </w:p>
    <w:p w:rsidR="00000000" w:rsidDel="00000000" w:rsidP="00000000" w:rsidRDefault="00000000" w:rsidRPr="00000000" w14:paraId="00000010">
      <w:pPr>
        <w:jc w:val="both"/>
        <w:rPr/>
      </w:pPr>
      <w:bookmarkStart w:colFirst="0" w:colLast="0" w:name="_heading=h.ezd17b4zzgoc" w:id="1"/>
      <w:bookmarkEnd w:id="1"/>
      <w:r w:rsidDel="00000000" w:rsidR="00000000" w:rsidRPr="00000000">
        <w:rPr>
          <w:rtl w:val="0"/>
        </w:rPr>
      </w:r>
    </w:p>
    <w:p w:rsidR="00000000" w:rsidDel="00000000" w:rsidP="00000000" w:rsidRDefault="00000000" w:rsidRPr="00000000" w14:paraId="00000011">
      <w:pPr>
        <w:jc w:val="both"/>
        <w:rPr/>
      </w:pPr>
      <w:bookmarkStart w:colFirst="0" w:colLast="0" w:name="_heading=h.bidhulha33vh" w:id="2"/>
      <w:bookmarkEnd w:id="2"/>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wesWSuuONJd0qEsbsuNcoPnvw==">CgMxLjAyDWguczg5ZHRmY3FmOTMyDmguZXpkMTdiNHp6Z29jMg5oLmJpZGh1bGhhMzN2aDgAciExZnpuNmE4UG82dmtPSEx1RnJaVWZFdF8zTk1UbEZ3Z1c=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2025-12-10T17:04:00Z</dcterms:created>
  <dc:creator>Microsoft Office User</dc:creator>
</cp:coreProperties>
</file>