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 PAPER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Spain</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North Atlantic Treaty Organization (NATO)</w:t>
      </w:r>
    </w:p>
    <w:p w:rsidR="00000000" w:rsidDel="00000000" w:rsidP="00000000" w:rsidRDefault="00000000" w:rsidRPr="00000000" w14:paraId="0000000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Agenda Item: </w:t>
      </w:r>
      <w:r w:rsidDel="00000000" w:rsidR="00000000" w:rsidRPr="00000000">
        <w:rPr>
          <w:rFonts w:ascii="Times New Roman" w:cs="Times New Roman" w:eastAsia="Times New Roman" w:hAnsi="Times New Roman"/>
          <w:sz w:val="24"/>
          <w:szCs w:val="24"/>
          <w:highlight w:val="white"/>
          <w:rtl w:val="0"/>
        </w:rPr>
        <w:t xml:space="preserve">Addressing the Strategic Implications of China’s Expanding Global Influence</w:t>
      </w:r>
    </w:p>
    <w:p w:rsidR="00000000" w:rsidDel="00000000" w:rsidP="00000000" w:rsidRDefault="00000000" w:rsidRPr="00000000" w14:paraId="00000006">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China’s economic and military improvements have started to pose significant challenges for NATO and its member states. China’s growing military advancements, technological breakthroughs and global economic initiatives have surpassed its influence beyond the Indo- Pacific region. These developments raise questions against NATO and its members' unity and the distribution of resources between addressing Russian aggression and countering Chinese influence and association with key Indo-Pacific allies including Japan, South Korea, Australia and New Zealand. For Spain, China’s rise impacts trade, technology supply chains, and European security interests, showing the importance of a strategic NATO response.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has continuously recognized China as a strategic concern. The 2022 NATO Strategic Concept indicates that improvements in the Indo-Pacific can affect Euro-Atlantic security and elaborates on partnerships with regional allies. NATO has strengthened issues such as cyber security, intelligence sharing and maritime security with some Indo-Pacific countries such as Japan, New Zealand and South Korea. While these steps show progress NATO’s strategy towards China is still undergoing development. Spain has supported NATO’s efforts and is defending NATO’s approach against the issue.</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Spain believes that necessary precautions must be taken in order to prevent China from expanding its existing negative influence on the Euro-Atlantic coast. New alliances could be formed or new treaties could be signed to improve the relations with Indo-Pacific countries. Spain seeks the best for NATO and its members and most importantly believes the problems should be solved in a respective and peaceful extent.</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 xml:space="preserve">Delegation of Spain</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 xml:space="preserve">Elif Gökçebağ</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