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A6C0" w14:textId="61C9A7C4" w:rsidR="00191DEF" w:rsidRDefault="00EA7C26" w:rsidP="0026677F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91DEF">
        <w:rPr>
          <w:b/>
          <w:bCs/>
          <w:noProof/>
          <w:color w:val="000000"/>
        </w:rPr>
        <w:drawing>
          <wp:inline distT="0" distB="0" distL="0" distR="0" wp14:anchorId="548C710A" wp14:editId="7595DAAB">
            <wp:extent cx="1316990" cy="7435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1DEF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   </w:t>
      </w:r>
      <w:r w:rsidR="00191DEF">
        <w:rPr>
          <w:b/>
          <w:bCs/>
          <w:color w:val="000000"/>
        </w:rPr>
        <w:t xml:space="preserve">    </w:t>
      </w:r>
      <w:r w:rsidR="00191DEF">
        <w:rPr>
          <w:b/>
          <w:bCs/>
          <w:noProof/>
          <w:color w:val="000000"/>
        </w:rPr>
        <w:drawing>
          <wp:inline distT="0" distB="0" distL="0" distR="0" wp14:anchorId="7BEEEA5B" wp14:editId="264C4AE9">
            <wp:extent cx="2042160" cy="621665"/>
            <wp:effectExtent l="0" t="0" r="0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80466" w14:textId="77777777" w:rsidR="00EA7C26" w:rsidRDefault="00EA7C26" w:rsidP="0026677F">
      <w:pPr>
        <w:pStyle w:val="NormalWeb"/>
        <w:rPr>
          <w:b/>
          <w:bCs/>
          <w:color w:val="000000"/>
        </w:rPr>
        <w:sectPr w:rsidR="00EA7C26" w:rsidSect="00EA483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B7381B" w14:textId="4C5E3F13" w:rsidR="0026677F" w:rsidRDefault="0034426A" w:rsidP="0026677F">
      <w:pPr>
        <w:pStyle w:val="NormalWeb"/>
        <w:rPr>
          <w:color w:val="000000"/>
        </w:rPr>
      </w:pPr>
      <w:r w:rsidRPr="0034426A">
        <w:rPr>
          <w:b/>
          <w:bCs/>
          <w:color w:val="000000"/>
        </w:rPr>
        <w:t xml:space="preserve">Country </w:t>
      </w:r>
      <w:r w:rsidRPr="0034426A">
        <w:rPr>
          <w:color w:val="000000"/>
        </w:rPr>
        <w:t xml:space="preserve"> </w:t>
      </w:r>
      <w:proofErr w:type="gramStart"/>
      <w:r w:rsidRPr="0034426A">
        <w:rPr>
          <w:color w:val="000000"/>
        </w:rPr>
        <w:t xml:space="preserve">  :</w:t>
      </w:r>
      <w:proofErr w:type="gramEnd"/>
      <w:r w:rsidRPr="0034426A">
        <w:rPr>
          <w:color w:val="000000"/>
        </w:rPr>
        <w:t xml:space="preserve"> </w:t>
      </w:r>
      <w:proofErr w:type="spellStart"/>
      <w:r w:rsidRPr="0034426A">
        <w:rPr>
          <w:color w:val="000000"/>
        </w:rPr>
        <w:t>Norway</w:t>
      </w:r>
      <w:proofErr w:type="spellEnd"/>
      <w:r w:rsidR="006845A3">
        <w:rPr>
          <w:color w:val="000000"/>
        </w:rPr>
        <w:t xml:space="preserve">                                                                                          </w:t>
      </w:r>
    </w:p>
    <w:p w14:paraId="75148F16" w14:textId="33F2E937" w:rsidR="0026677F" w:rsidRDefault="0034426A" w:rsidP="0026677F">
      <w:pPr>
        <w:pStyle w:val="NormalWeb"/>
        <w:rPr>
          <w:color w:val="000000"/>
        </w:rPr>
      </w:pPr>
      <w:proofErr w:type="spellStart"/>
      <w:r w:rsidRPr="0034426A">
        <w:rPr>
          <w:b/>
          <w:bCs/>
          <w:color w:val="000000"/>
        </w:rPr>
        <w:t>Committee</w:t>
      </w:r>
      <w:proofErr w:type="spellEnd"/>
      <w:r w:rsidRPr="0034426A">
        <w:rPr>
          <w:color w:val="000000"/>
        </w:rPr>
        <w:t xml:space="preserve">: </w:t>
      </w:r>
      <w:r w:rsidR="006845A3">
        <w:rPr>
          <w:color w:val="000000"/>
        </w:rPr>
        <w:t xml:space="preserve">United Nations </w:t>
      </w:r>
      <w:proofErr w:type="spellStart"/>
      <w:r w:rsidR="006845A3">
        <w:rPr>
          <w:color w:val="000000"/>
        </w:rPr>
        <w:t>Economic</w:t>
      </w:r>
      <w:proofErr w:type="spellEnd"/>
      <w:r w:rsidR="006845A3">
        <w:rPr>
          <w:color w:val="000000"/>
        </w:rPr>
        <w:t xml:space="preserve"> </w:t>
      </w:r>
      <w:proofErr w:type="spellStart"/>
      <w:r w:rsidR="006845A3">
        <w:rPr>
          <w:color w:val="000000"/>
        </w:rPr>
        <w:t>and</w:t>
      </w:r>
      <w:proofErr w:type="spellEnd"/>
      <w:r w:rsidR="006845A3">
        <w:rPr>
          <w:color w:val="000000"/>
        </w:rPr>
        <w:t xml:space="preserve"> </w:t>
      </w:r>
      <w:proofErr w:type="spellStart"/>
      <w:r w:rsidR="006845A3">
        <w:rPr>
          <w:color w:val="000000"/>
        </w:rPr>
        <w:t>Social</w:t>
      </w:r>
      <w:proofErr w:type="spellEnd"/>
      <w:r w:rsidR="006845A3">
        <w:rPr>
          <w:color w:val="000000"/>
        </w:rPr>
        <w:t xml:space="preserve"> </w:t>
      </w:r>
      <w:proofErr w:type="spellStart"/>
      <w:r w:rsidR="006845A3">
        <w:rPr>
          <w:color w:val="000000"/>
        </w:rPr>
        <w:t>Council</w:t>
      </w:r>
      <w:proofErr w:type="spellEnd"/>
      <w:r w:rsidR="006845A3">
        <w:rPr>
          <w:color w:val="000000"/>
        </w:rPr>
        <w:t xml:space="preserve">              </w:t>
      </w:r>
      <w:r w:rsidR="0026677F">
        <w:rPr>
          <w:color w:val="000000"/>
        </w:rPr>
        <w:t xml:space="preserve">                                           </w:t>
      </w:r>
    </w:p>
    <w:p w14:paraId="6E38BD7B" w14:textId="53193BFC" w:rsidR="0026677F" w:rsidRPr="006845A3" w:rsidRDefault="0034426A" w:rsidP="0034426A">
      <w:pPr>
        <w:pStyle w:val="NormalWeb"/>
        <w:rPr>
          <w:color w:val="000000"/>
        </w:rPr>
      </w:pPr>
      <w:proofErr w:type="spellStart"/>
      <w:r w:rsidRPr="0034426A">
        <w:rPr>
          <w:b/>
          <w:bCs/>
          <w:color w:val="000000"/>
        </w:rPr>
        <w:t>Topic</w:t>
      </w:r>
      <w:proofErr w:type="spellEnd"/>
      <w:r w:rsidRPr="0034426A">
        <w:rPr>
          <w:color w:val="000000"/>
        </w:rPr>
        <w:t xml:space="preserve">       </w:t>
      </w:r>
      <w:proofErr w:type="gramStart"/>
      <w:r w:rsidRPr="0034426A">
        <w:rPr>
          <w:color w:val="000000"/>
        </w:rPr>
        <w:t xml:space="preserve"> </w:t>
      </w:r>
      <w:r w:rsidR="008B7BE9">
        <w:rPr>
          <w:color w:val="000000"/>
        </w:rPr>
        <w:t xml:space="preserve"> </w:t>
      </w:r>
      <w:r w:rsidRPr="0034426A">
        <w:rPr>
          <w:color w:val="000000"/>
        </w:rPr>
        <w:t>:</w:t>
      </w:r>
      <w:proofErr w:type="gramEnd"/>
      <w:r w:rsidRPr="0034426A">
        <w:rPr>
          <w:color w:val="000000"/>
        </w:rPr>
        <w:t xml:space="preserve"> </w:t>
      </w:r>
      <w:proofErr w:type="spellStart"/>
      <w:r w:rsidRPr="0034426A">
        <w:rPr>
          <w:color w:val="000000"/>
        </w:rPr>
        <w:t>Tackling</w:t>
      </w:r>
      <w:proofErr w:type="spellEnd"/>
      <w:r w:rsidRPr="0034426A">
        <w:rPr>
          <w:color w:val="000000"/>
        </w:rPr>
        <w:t xml:space="preserve"> </w:t>
      </w:r>
      <w:proofErr w:type="spellStart"/>
      <w:r w:rsidRPr="0034426A">
        <w:rPr>
          <w:color w:val="000000"/>
        </w:rPr>
        <w:t>Youth</w:t>
      </w:r>
      <w:proofErr w:type="spellEnd"/>
      <w:r w:rsidR="00EA7C26">
        <w:rPr>
          <w:color w:val="000000"/>
        </w:rPr>
        <w:t xml:space="preserve"> </w:t>
      </w:r>
      <w:proofErr w:type="spellStart"/>
      <w:r w:rsidRPr="0034426A">
        <w:rPr>
          <w:color w:val="000000"/>
        </w:rPr>
        <w:t>Unemployment</w:t>
      </w:r>
      <w:proofErr w:type="spellEnd"/>
      <w:r w:rsidRPr="0034426A">
        <w:rPr>
          <w:color w:val="000000"/>
        </w:rPr>
        <w:t xml:space="preserve"> </w:t>
      </w:r>
      <w:proofErr w:type="spellStart"/>
      <w:r w:rsidRPr="0034426A">
        <w:rPr>
          <w:color w:val="000000"/>
        </w:rPr>
        <w:t>and</w:t>
      </w:r>
      <w:proofErr w:type="spellEnd"/>
      <w:r w:rsidRPr="0034426A">
        <w:rPr>
          <w:color w:val="000000"/>
        </w:rPr>
        <w:t xml:space="preserve"> </w:t>
      </w:r>
      <w:proofErr w:type="spellStart"/>
      <w:r w:rsidRPr="0034426A">
        <w:rPr>
          <w:color w:val="000000"/>
        </w:rPr>
        <w:t>Promoting</w:t>
      </w:r>
      <w:proofErr w:type="spellEnd"/>
      <w:r w:rsidRPr="0034426A">
        <w:rPr>
          <w:color w:val="000000"/>
        </w:rPr>
        <w:t xml:space="preserve"> </w:t>
      </w:r>
      <w:proofErr w:type="spellStart"/>
      <w:r w:rsidRPr="0034426A">
        <w:rPr>
          <w:color w:val="000000"/>
        </w:rPr>
        <w:t>Sustainable</w:t>
      </w:r>
      <w:proofErr w:type="spellEnd"/>
      <w:r w:rsidRPr="0034426A">
        <w:rPr>
          <w:color w:val="000000"/>
        </w:rPr>
        <w:t xml:space="preserve"> Economic Growth</w:t>
      </w:r>
    </w:p>
    <w:p w14:paraId="46F116EA" w14:textId="6BDEFE2E" w:rsidR="00191DEF" w:rsidRDefault="00EA7C26" w:rsidP="0034426A">
      <w:pPr>
        <w:pStyle w:val="NormalWeb"/>
        <w:rPr>
          <w:color w:val="000000"/>
          <w:sz w:val="26"/>
          <w:szCs w:val="26"/>
        </w:rPr>
        <w:sectPr w:rsidR="00191DEF" w:rsidSect="00EA48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color w:val="000000"/>
          <w:sz w:val="26"/>
          <w:szCs w:val="26"/>
        </w:rPr>
        <w:t xml:space="preserve">                           </w:t>
      </w:r>
      <w:r>
        <w:rPr>
          <w:noProof/>
        </w:rPr>
        <w:drawing>
          <wp:inline distT="0" distB="0" distL="0" distR="0" wp14:anchorId="5571E94E" wp14:editId="2E328523">
            <wp:extent cx="1457325" cy="1400175"/>
            <wp:effectExtent l="0" t="0" r="9525" b="9525"/>
            <wp:docPr id="4" name="Resim 4" descr="Norveç Bayrağı - 90x150cm(3x5ft) - 60x90cm(2x3ft) - Bayrak Ülk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veç Bayrağı - 90x150cm(3x5ft) - 60x90cm(2x3ft) - Bayrak Ülk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DA521" w14:textId="77777777" w:rsidR="00EA7C26" w:rsidRPr="00EA7C26" w:rsidRDefault="00EA7C26" w:rsidP="0034426A">
      <w:pPr>
        <w:pStyle w:val="NormalWeb"/>
        <w:rPr>
          <w:color w:val="000000"/>
        </w:rPr>
        <w:sectPr w:rsidR="00EA7C26" w:rsidRPr="00EA7C26" w:rsidSect="00EA48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595215" w14:textId="632A51E0" w:rsidR="0034426A" w:rsidRPr="00EA7C26" w:rsidRDefault="0034426A" w:rsidP="0034426A">
      <w:pPr>
        <w:pStyle w:val="NormalWeb"/>
      </w:pPr>
      <w:r w:rsidRPr="00EA7C26">
        <w:rPr>
          <w:color w:val="000000"/>
        </w:rPr>
        <w:t xml:space="preserve">          </w:t>
      </w:r>
      <w:proofErr w:type="spellStart"/>
      <w:r w:rsidRPr="00EA7C26">
        <w:rPr>
          <w:color w:val="000000"/>
        </w:rPr>
        <w:t>Because</w:t>
      </w:r>
      <w:proofErr w:type="spellEnd"/>
      <w:r w:rsidRPr="00EA7C26">
        <w:rPr>
          <w:color w:val="000000"/>
        </w:rPr>
        <w:t xml:space="preserve"> of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mismatch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between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qualifications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that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young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people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have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needed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skills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by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business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world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acceleration</w:t>
      </w:r>
      <w:proofErr w:type="spellEnd"/>
      <w:r w:rsidRPr="00EA7C26">
        <w:rPr>
          <w:color w:val="000000"/>
        </w:rPr>
        <w:t xml:space="preserve"> of </w:t>
      </w:r>
      <w:proofErr w:type="spellStart"/>
      <w:r w:rsidRPr="00EA7C26">
        <w:rPr>
          <w:color w:val="000000"/>
        </w:rPr>
        <w:t>technological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advancements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increase</w:t>
      </w:r>
      <w:proofErr w:type="spellEnd"/>
      <w:r w:rsidRPr="00EA7C26">
        <w:rPr>
          <w:color w:val="000000"/>
        </w:rPr>
        <w:t xml:space="preserve"> of </w:t>
      </w:r>
      <w:proofErr w:type="spellStart"/>
      <w:r w:rsidRPr="00EA7C26">
        <w:rPr>
          <w:color w:val="000000"/>
        </w:rPr>
        <w:t>automation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economic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fluctuations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inexperience</w:t>
      </w:r>
      <w:proofErr w:type="spellEnd"/>
      <w:r w:rsidRPr="00EA7C26">
        <w:rPr>
          <w:color w:val="000000"/>
        </w:rPr>
        <w:t xml:space="preserve"> of </w:t>
      </w:r>
      <w:proofErr w:type="spellStart"/>
      <w:r w:rsidRPr="00EA7C26">
        <w:rPr>
          <w:color w:val="000000"/>
        </w:rPr>
        <w:t>young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people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unemployment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occurs</w:t>
      </w:r>
      <w:proofErr w:type="spellEnd"/>
      <w:r w:rsidRPr="00EA7C26">
        <w:rPr>
          <w:color w:val="000000"/>
        </w:rPr>
        <w:t xml:space="preserve">.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because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Covid-19 </w:t>
      </w:r>
      <w:proofErr w:type="spellStart"/>
      <w:r w:rsidRPr="00EA7C26">
        <w:rPr>
          <w:color w:val="000000"/>
        </w:rPr>
        <w:t>pandemic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period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made</w:t>
      </w:r>
      <w:proofErr w:type="spellEnd"/>
      <w:r w:rsidRPr="00EA7C26">
        <w:rPr>
          <w:color w:val="000000"/>
        </w:rPr>
        <w:t xml:space="preserve"> it </w:t>
      </w:r>
      <w:proofErr w:type="spellStart"/>
      <w:r w:rsidRPr="00EA7C26">
        <w:rPr>
          <w:color w:val="000000"/>
        </w:rPr>
        <w:t>difficult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employment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for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young</w:t>
      </w:r>
      <w:proofErr w:type="spellEnd"/>
      <w:r w:rsidRPr="00EA7C26">
        <w:rPr>
          <w:color w:val="000000"/>
        </w:rPr>
        <w:t xml:space="preserve"> </w:t>
      </w:r>
      <w:proofErr w:type="spellStart"/>
      <w:proofErr w:type="gramStart"/>
      <w:r w:rsidRPr="00EA7C26">
        <w:rPr>
          <w:color w:val="000000"/>
        </w:rPr>
        <w:t>people</w:t>
      </w:r>
      <w:proofErr w:type="spellEnd"/>
      <w:r w:rsidRPr="00EA7C26">
        <w:rPr>
          <w:color w:val="000000"/>
        </w:rPr>
        <w:t xml:space="preserve"> ,</w:t>
      </w:r>
      <w:proofErr w:type="gram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unemployment</w:t>
      </w:r>
      <w:proofErr w:type="spellEnd"/>
      <w:r w:rsidRPr="00EA7C26">
        <w:rPr>
          <w:color w:val="000000"/>
        </w:rPr>
        <w:t xml:space="preserve"> rate has </w:t>
      </w:r>
      <w:proofErr w:type="spellStart"/>
      <w:r w:rsidRPr="00EA7C26">
        <w:rPr>
          <w:color w:val="000000"/>
        </w:rPr>
        <w:t>increased</w:t>
      </w:r>
      <w:proofErr w:type="spellEnd"/>
      <w:r w:rsidRPr="00EA7C26">
        <w:rPr>
          <w:color w:val="000000"/>
        </w:rPr>
        <w:t>.</w:t>
      </w:r>
    </w:p>
    <w:p w14:paraId="085CF845" w14:textId="71AD350C" w:rsidR="008B7BE9" w:rsidRPr="00EA7C26" w:rsidRDefault="0034426A" w:rsidP="0034426A">
      <w:pPr>
        <w:pStyle w:val="NormalWeb"/>
        <w:rPr>
          <w:color w:val="000000"/>
        </w:rPr>
      </w:pPr>
      <w:r w:rsidRPr="00EA7C26">
        <w:rPr>
          <w:color w:val="000000"/>
        </w:rPr>
        <w:t xml:space="preserve">           </w:t>
      </w:r>
      <w:proofErr w:type="spellStart"/>
      <w:r w:rsidRPr="00EA7C26">
        <w:rPr>
          <w:color w:val="000000"/>
        </w:rPr>
        <w:t>Within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scope</w:t>
      </w:r>
      <w:proofErr w:type="spellEnd"/>
      <w:r w:rsidRPr="00EA7C26">
        <w:rPr>
          <w:color w:val="000000"/>
        </w:rPr>
        <w:t xml:space="preserve"> of </w:t>
      </w:r>
      <w:proofErr w:type="spellStart"/>
      <w:r w:rsidRPr="00EA7C26">
        <w:rPr>
          <w:color w:val="000000"/>
        </w:rPr>
        <w:t>Sustainable</w:t>
      </w:r>
      <w:proofErr w:type="spellEnd"/>
      <w:r w:rsidRPr="00EA7C26">
        <w:rPr>
          <w:color w:val="000000"/>
        </w:rPr>
        <w:t xml:space="preserve"> Development </w:t>
      </w:r>
      <w:proofErr w:type="spellStart"/>
      <w:r w:rsidRPr="00EA7C26">
        <w:rPr>
          <w:color w:val="000000"/>
        </w:rPr>
        <w:t>Goal</w:t>
      </w:r>
      <w:proofErr w:type="spellEnd"/>
      <w:r w:rsidRPr="00EA7C26">
        <w:rPr>
          <w:color w:val="000000"/>
        </w:rPr>
        <w:t xml:space="preserve"> 8, </w:t>
      </w:r>
      <w:proofErr w:type="spellStart"/>
      <w:r w:rsidRPr="00EA7C26">
        <w:rPr>
          <w:color w:val="000000"/>
        </w:rPr>
        <w:t>Decent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Work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Economic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Growth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aims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to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reduce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unemployment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increase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quality</w:t>
      </w:r>
      <w:proofErr w:type="spellEnd"/>
      <w:r w:rsidRPr="00EA7C26">
        <w:rPr>
          <w:color w:val="000000"/>
        </w:rPr>
        <w:t xml:space="preserve"> of </w:t>
      </w:r>
      <w:proofErr w:type="spellStart"/>
      <w:r w:rsidRPr="00EA7C26">
        <w:rPr>
          <w:color w:val="000000"/>
        </w:rPr>
        <w:t>work</w:t>
      </w:r>
      <w:proofErr w:type="spellEnd"/>
      <w:r w:rsidRPr="00EA7C26">
        <w:rPr>
          <w:color w:val="000000"/>
        </w:rPr>
        <w:t xml:space="preserve"> life.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within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new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education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programs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works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to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better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address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labor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market’s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needs</w:t>
      </w:r>
      <w:proofErr w:type="spellEnd"/>
      <w:r w:rsidRPr="00EA7C26">
        <w:rPr>
          <w:color w:val="000000"/>
        </w:rPr>
        <w:t xml:space="preserve">.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intends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to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increase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job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opportunities</w:t>
      </w:r>
      <w:proofErr w:type="spellEnd"/>
      <w:r w:rsidRPr="00EA7C26">
        <w:rPr>
          <w:color w:val="000000"/>
        </w:rPr>
        <w:t>.</w:t>
      </w:r>
    </w:p>
    <w:p w14:paraId="7699B31D" w14:textId="10F096CC" w:rsidR="0034426A" w:rsidRPr="00EA7C26" w:rsidRDefault="0034426A" w:rsidP="0034426A">
      <w:pPr>
        <w:pStyle w:val="NormalWeb"/>
      </w:pPr>
      <w:r w:rsidRPr="00EA7C26">
        <w:rPr>
          <w:color w:val="000000"/>
        </w:rPr>
        <w:t xml:space="preserve">          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has </w:t>
      </w:r>
      <w:proofErr w:type="spellStart"/>
      <w:r w:rsidRPr="00EA7C26">
        <w:rPr>
          <w:color w:val="000000"/>
        </w:rPr>
        <w:t>taken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many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steps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both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nationally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internationally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to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deal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with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unemployment</w:t>
      </w:r>
      <w:proofErr w:type="spellEnd"/>
      <w:r w:rsidRPr="00EA7C26">
        <w:rPr>
          <w:color w:val="000000"/>
        </w:rPr>
        <w:t xml:space="preserve">.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implements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national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programs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services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policies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such</w:t>
      </w:r>
      <w:proofErr w:type="spellEnd"/>
      <w:r w:rsidRPr="00EA7C26">
        <w:rPr>
          <w:color w:val="000000"/>
        </w:rPr>
        <w:t xml:space="preserve"> as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Guarantee</w:t>
      </w:r>
      <w:proofErr w:type="spellEnd"/>
      <w:r w:rsidRPr="00EA7C26">
        <w:rPr>
          <w:color w:val="000000"/>
        </w:rPr>
        <w:t xml:space="preserve"> Program, </w:t>
      </w:r>
      <w:proofErr w:type="spellStart"/>
      <w:r w:rsidRPr="00EA7C26">
        <w:rPr>
          <w:color w:val="000000"/>
        </w:rPr>
        <w:t>Internship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Mentorship</w:t>
      </w:r>
      <w:proofErr w:type="spellEnd"/>
      <w:r w:rsidRPr="00EA7C26">
        <w:rPr>
          <w:color w:val="000000"/>
        </w:rPr>
        <w:t xml:space="preserve"> Programs, Active </w:t>
      </w:r>
      <w:proofErr w:type="spellStart"/>
      <w:r w:rsidRPr="00EA7C26">
        <w:rPr>
          <w:color w:val="000000"/>
        </w:rPr>
        <w:t>Labor</w:t>
      </w:r>
      <w:proofErr w:type="spellEnd"/>
      <w:r w:rsidRPr="00EA7C26">
        <w:rPr>
          <w:color w:val="000000"/>
        </w:rPr>
        <w:t xml:space="preserve"> Market </w:t>
      </w:r>
      <w:proofErr w:type="spellStart"/>
      <w:r w:rsidRPr="00EA7C26">
        <w:rPr>
          <w:color w:val="000000"/>
        </w:rPr>
        <w:t>Policies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Vocational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Education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Training </w:t>
      </w:r>
      <w:proofErr w:type="spellStart"/>
      <w:r w:rsidRPr="00EA7C26">
        <w:rPr>
          <w:color w:val="000000"/>
        </w:rPr>
        <w:t>System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Apprenticeship</w:t>
      </w:r>
      <w:proofErr w:type="spellEnd"/>
      <w:r w:rsidRPr="00EA7C26">
        <w:rPr>
          <w:color w:val="000000"/>
        </w:rPr>
        <w:t xml:space="preserve"> Program, </w:t>
      </w:r>
      <w:proofErr w:type="spellStart"/>
      <w:r w:rsidRPr="00EA7C26">
        <w:rPr>
          <w:color w:val="000000"/>
        </w:rPr>
        <w:t>Career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Guidance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Counsuling</w:t>
      </w:r>
      <w:proofErr w:type="spellEnd"/>
      <w:r w:rsidRPr="00EA7C26">
        <w:rPr>
          <w:color w:val="000000"/>
        </w:rPr>
        <w:t xml:space="preserve"> Services.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contributes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to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various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development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programs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to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reduce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unemployment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with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United Nations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International </w:t>
      </w:r>
      <w:proofErr w:type="spellStart"/>
      <w:r w:rsidRPr="00EA7C26">
        <w:rPr>
          <w:color w:val="000000"/>
        </w:rPr>
        <w:t>Labour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Organization</w:t>
      </w:r>
      <w:proofErr w:type="spellEnd"/>
      <w:r w:rsidRPr="00EA7C26">
        <w:rPr>
          <w:color w:val="000000"/>
        </w:rPr>
        <w:t xml:space="preserve"> (ILO).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stands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out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with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its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determination</w:t>
      </w:r>
      <w:proofErr w:type="spellEnd"/>
      <w:r w:rsidRPr="00EA7C26">
        <w:rPr>
          <w:color w:val="000000"/>
        </w:rPr>
        <w:t xml:space="preserve"> on </w:t>
      </w:r>
      <w:proofErr w:type="spellStart"/>
      <w:r w:rsidRPr="00EA7C26">
        <w:rPr>
          <w:color w:val="000000"/>
        </w:rPr>
        <w:t>inclusive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forward-looking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labour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markets</w:t>
      </w:r>
      <w:proofErr w:type="spellEnd"/>
      <w:r w:rsidRPr="00EA7C26">
        <w:rPr>
          <w:color w:val="000000"/>
        </w:rPr>
        <w:t>.</w:t>
      </w:r>
    </w:p>
    <w:p w14:paraId="33A520AD" w14:textId="7B335620" w:rsidR="00D03FA9" w:rsidRPr="00EA7C26" w:rsidRDefault="0034426A" w:rsidP="00D03FA9">
      <w:pPr>
        <w:pStyle w:val="NormalWeb"/>
        <w:rPr>
          <w:color w:val="000000"/>
        </w:rPr>
      </w:pPr>
      <w:r w:rsidRPr="00EA7C26">
        <w:rPr>
          <w:color w:val="000000"/>
        </w:rPr>
        <w:t xml:space="preserve">         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proposes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that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committee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should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focus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mainly</w:t>
      </w:r>
      <w:proofErr w:type="spellEnd"/>
      <w:r w:rsidRPr="00EA7C26">
        <w:rPr>
          <w:color w:val="000000"/>
        </w:rPr>
        <w:t xml:space="preserve"> on </w:t>
      </w:r>
      <w:proofErr w:type="spellStart"/>
      <w:r w:rsidRPr="00EA7C26">
        <w:rPr>
          <w:color w:val="000000"/>
        </w:rPr>
        <w:t>creating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inclusive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innovative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sustainable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frameworks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to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reduce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unemployment</w:t>
      </w:r>
      <w:proofErr w:type="spellEnd"/>
      <w:r w:rsidRPr="00EA7C26">
        <w:rPr>
          <w:color w:val="000000"/>
        </w:rPr>
        <w:t xml:space="preserve">.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supports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solutions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such</w:t>
      </w:r>
      <w:proofErr w:type="spellEnd"/>
      <w:r w:rsidRPr="00EA7C26">
        <w:rPr>
          <w:color w:val="000000"/>
        </w:rPr>
        <w:t xml:space="preserve"> as </w:t>
      </w:r>
      <w:proofErr w:type="spellStart"/>
      <w:r w:rsidRPr="00EA7C26">
        <w:rPr>
          <w:color w:val="000000"/>
        </w:rPr>
        <w:t>Strengthening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Education-to-Employment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Pathways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Supporting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Entrepreneurship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Expanding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Digital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Skills</w:t>
      </w:r>
      <w:proofErr w:type="spellEnd"/>
      <w:r w:rsidRPr="00EA7C26">
        <w:rPr>
          <w:color w:val="000000"/>
        </w:rPr>
        <w:t xml:space="preserve"> Programs,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Enhancing</w:t>
      </w:r>
      <w:proofErr w:type="spellEnd"/>
      <w:r w:rsidRPr="00EA7C26">
        <w:rPr>
          <w:color w:val="000000"/>
        </w:rPr>
        <w:t xml:space="preserve"> International </w:t>
      </w:r>
      <w:proofErr w:type="spellStart"/>
      <w:r w:rsidRPr="00EA7C26">
        <w:rPr>
          <w:color w:val="000000"/>
        </w:rPr>
        <w:t>Cooperation</w:t>
      </w:r>
      <w:proofErr w:type="spellEnd"/>
      <w:r w:rsidRPr="00EA7C26">
        <w:rPr>
          <w:color w:val="000000"/>
        </w:rPr>
        <w:t xml:space="preserve">. </w:t>
      </w:r>
      <w:proofErr w:type="spellStart"/>
      <w:r w:rsidRPr="00EA7C26">
        <w:rPr>
          <w:color w:val="000000"/>
        </w:rPr>
        <w:t>Norway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believes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that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empowering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youth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through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education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innovation</w:t>
      </w:r>
      <w:proofErr w:type="spellEnd"/>
      <w:r w:rsidRPr="00EA7C26">
        <w:rPr>
          <w:color w:val="000000"/>
        </w:rPr>
        <w:t xml:space="preserve">,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digital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job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opportunities</w:t>
      </w:r>
      <w:proofErr w:type="spellEnd"/>
      <w:r w:rsidRPr="00EA7C26">
        <w:rPr>
          <w:color w:val="000000"/>
        </w:rPr>
        <w:t xml:space="preserve"> is </w:t>
      </w:r>
      <w:proofErr w:type="spellStart"/>
      <w:r w:rsidRPr="00EA7C26">
        <w:rPr>
          <w:color w:val="000000"/>
        </w:rPr>
        <w:t>key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to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achieve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long-term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economic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stability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and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social</w:t>
      </w:r>
      <w:proofErr w:type="spellEnd"/>
      <w:r w:rsidRPr="00EA7C26">
        <w:rPr>
          <w:color w:val="000000"/>
        </w:rPr>
        <w:t xml:space="preserve"> </w:t>
      </w:r>
      <w:proofErr w:type="spellStart"/>
      <w:r w:rsidRPr="00EA7C26">
        <w:rPr>
          <w:color w:val="000000"/>
        </w:rPr>
        <w:t>cohesion</w:t>
      </w:r>
      <w:proofErr w:type="spellEnd"/>
      <w:r w:rsidRPr="00EA7C26">
        <w:rPr>
          <w:color w:val="000000"/>
        </w:rPr>
        <w:t>.</w:t>
      </w:r>
    </w:p>
    <w:p w14:paraId="0B58089C" w14:textId="5127158D" w:rsidR="00D03FA9" w:rsidRPr="00EA7C26" w:rsidRDefault="00D03FA9" w:rsidP="00D03FA9">
      <w:pPr>
        <w:pStyle w:val="NormalWeb"/>
      </w:pPr>
      <w:proofErr w:type="spellStart"/>
      <w:r w:rsidRPr="00EA7C26">
        <w:t>References</w:t>
      </w:r>
      <w:proofErr w:type="spellEnd"/>
      <w:r w:rsidRPr="00EA7C26">
        <w:t>:</w:t>
      </w:r>
    </w:p>
    <w:p w14:paraId="14E88BC3" w14:textId="1F3DD4CF" w:rsidR="00D03FA9" w:rsidRPr="00EA7C26" w:rsidRDefault="00D03FA9" w:rsidP="00D03FA9">
      <w:pPr>
        <w:pStyle w:val="NormalWeb"/>
      </w:pPr>
      <w:r w:rsidRPr="00EA7C26">
        <w:t xml:space="preserve">United Nations: </w:t>
      </w:r>
      <w:hyperlink r:id="rId7" w:history="1">
        <w:r w:rsidRPr="00EA7C26">
          <w:rPr>
            <w:rStyle w:val="Kpr"/>
          </w:rPr>
          <w:t>https://www.un.org</w:t>
        </w:r>
      </w:hyperlink>
    </w:p>
    <w:p w14:paraId="66AD68D2" w14:textId="203AC7A7" w:rsidR="00D03FA9" w:rsidRPr="00EA7C26" w:rsidRDefault="00D03FA9" w:rsidP="00D03FA9">
      <w:pPr>
        <w:pStyle w:val="NormalWeb"/>
      </w:pPr>
      <w:r w:rsidRPr="00EA7C26">
        <w:t xml:space="preserve">World Bank: </w:t>
      </w:r>
      <w:hyperlink r:id="rId8" w:history="1">
        <w:r w:rsidRPr="00EA7C26">
          <w:rPr>
            <w:rStyle w:val="Kpr"/>
          </w:rPr>
          <w:t>https://www.worldbank.org</w:t>
        </w:r>
      </w:hyperlink>
    </w:p>
    <w:p w14:paraId="3FD1185D" w14:textId="255DCD02" w:rsidR="00D03FA9" w:rsidRPr="00EA7C26" w:rsidRDefault="00D03FA9" w:rsidP="00D03FA9">
      <w:pPr>
        <w:pStyle w:val="NormalWeb"/>
      </w:pPr>
      <w:proofErr w:type="spellStart"/>
      <w:r w:rsidRPr="00EA7C26">
        <w:t>European</w:t>
      </w:r>
      <w:proofErr w:type="spellEnd"/>
      <w:r w:rsidRPr="00EA7C26">
        <w:t xml:space="preserve"> </w:t>
      </w:r>
      <w:proofErr w:type="spellStart"/>
      <w:r w:rsidRPr="00EA7C26">
        <w:t>Commission</w:t>
      </w:r>
      <w:proofErr w:type="spellEnd"/>
      <w:r w:rsidRPr="00EA7C26">
        <w:t xml:space="preserve">: </w:t>
      </w:r>
      <w:hyperlink r:id="rId9" w:history="1">
        <w:r w:rsidRPr="00EA7C26">
          <w:rPr>
            <w:rStyle w:val="Kpr"/>
          </w:rPr>
          <w:t>https://ec.europa.eu</w:t>
        </w:r>
      </w:hyperlink>
    </w:p>
    <w:sectPr w:rsidR="00D03FA9" w:rsidRPr="00EA7C26" w:rsidSect="00EA48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6A"/>
    <w:rsid w:val="00191DEF"/>
    <w:rsid w:val="0019365C"/>
    <w:rsid w:val="001A4126"/>
    <w:rsid w:val="0026677F"/>
    <w:rsid w:val="0034426A"/>
    <w:rsid w:val="006845A3"/>
    <w:rsid w:val="008B7BE9"/>
    <w:rsid w:val="00BF09E9"/>
    <w:rsid w:val="00D03FA9"/>
    <w:rsid w:val="00EA4837"/>
    <w:rsid w:val="00EA7C26"/>
    <w:rsid w:val="00F52ED5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1BEA"/>
  <w15:chartTrackingRefBased/>
  <w15:docId w15:val="{67B3D738-3356-4222-A0D9-4D712C0C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D03FA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ban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c.europa.e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2025-11-14T12:50:00Z</cp:lastPrinted>
  <dcterms:created xsi:type="dcterms:W3CDTF">2025-11-14T20:11:00Z</dcterms:created>
  <dcterms:modified xsi:type="dcterms:W3CDTF">2025-11-14T20:11:00Z</dcterms:modified>
</cp:coreProperties>
</file>