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81A77" w14:textId="5244640B" w:rsidR="00A50651" w:rsidRDefault="00A50651">
      <w:pPr>
        <w:rPr>
          <w:b/>
          <w:bCs/>
          <w:sz w:val="40"/>
          <w:szCs w:val="40"/>
        </w:rPr>
      </w:pPr>
      <w:r>
        <w:rPr>
          <w:noProof/>
          <w:sz w:val="22"/>
          <w:szCs w:val="22"/>
        </w:rPr>
        <w:drawing>
          <wp:anchor distT="0" distB="0" distL="114300" distR="114300" simplePos="0" relativeHeight="251658240" behindDoc="0" locked="0" layoutInCell="1" allowOverlap="1" wp14:anchorId="6720EB80" wp14:editId="74FF2CA3">
            <wp:simplePos x="0" y="0"/>
            <wp:positionH relativeFrom="column">
              <wp:posOffset>4092575</wp:posOffset>
            </wp:positionH>
            <wp:positionV relativeFrom="paragraph">
              <wp:posOffset>9525</wp:posOffset>
            </wp:positionV>
            <wp:extent cx="2360295" cy="1574800"/>
            <wp:effectExtent l="0" t="0" r="1905" b="6350"/>
            <wp:wrapSquare wrapText="bothSides"/>
            <wp:docPr id="66164027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60295" cy="157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0651">
        <w:rPr>
          <w:b/>
          <w:bCs/>
          <w:sz w:val="40"/>
          <w:szCs w:val="40"/>
        </w:rPr>
        <w:t>POSITION PAPER</w:t>
      </w:r>
    </w:p>
    <w:p w14:paraId="65ED8255" w14:textId="1EC574FA" w:rsidR="00A50651" w:rsidRPr="00F900F6" w:rsidRDefault="00A50651">
      <w:pPr>
        <w:rPr>
          <w:sz w:val="22"/>
          <w:szCs w:val="22"/>
        </w:rPr>
      </w:pPr>
      <w:r w:rsidRPr="00F900F6">
        <w:rPr>
          <w:b/>
          <w:bCs/>
          <w:sz w:val="22"/>
          <w:szCs w:val="22"/>
        </w:rPr>
        <w:t>Committee</w:t>
      </w:r>
      <w:r w:rsidRPr="00F900F6">
        <w:rPr>
          <w:b/>
          <w:bCs/>
          <w:sz w:val="22"/>
          <w:szCs w:val="22"/>
        </w:rPr>
        <w:tab/>
        <w:t xml:space="preserve">: </w:t>
      </w:r>
      <w:r w:rsidRPr="00F900F6">
        <w:rPr>
          <w:sz w:val="22"/>
          <w:szCs w:val="22"/>
        </w:rPr>
        <w:t>ECOSOC</w:t>
      </w:r>
    </w:p>
    <w:p w14:paraId="36DEF7A3" w14:textId="300347FD" w:rsidR="00A50651" w:rsidRPr="00F900F6" w:rsidRDefault="00A50651">
      <w:pPr>
        <w:rPr>
          <w:sz w:val="22"/>
          <w:szCs w:val="22"/>
        </w:rPr>
      </w:pPr>
      <w:r w:rsidRPr="00F900F6">
        <w:rPr>
          <w:b/>
          <w:bCs/>
          <w:sz w:val="22"/>
          <w:szCs w:val="22"/>
        </w:rPr>
        <w:t>Country</w:t>
      </w:r>
      <w:r w:rsidRPr="00F900F6">
        <w:rPr>
          <w:b/>
          <w:bCs/>
          <w:sz w:val="22"/>
          <w:szCs w:val="22"/>
        </w:rPr>
        <w:tab/>
        <w:t xml:space="preserve">: </w:t>
      </w:r>
      <w:r w:rsidRPr="00F900F6">
        <w:rPr>
          <w:sz w:val="22"/>
          <w:szCs w:val="22"/>
        </w:rPr>
        <w:t>People’s Republic of China</w:t>
      </w:r>
    </w:p>
    <w:p w14:paraId="722C942E" w14:textId="6F560681" w:rsidR="00A50651" w:rsidRPr="00F900F6" w:rsidRDefault="00A50651">
      <w:pPr>
        <w:rPr>
          <w:sz w:val="22"/>
          <w:szCs w:val="22"/>
        </w:rPr>
      </w:pPr>
      <w:r w:rsidRPr="00F900F6">
        <w:rPr>
          <w:b/>
          <w:bCs/>
          <w:sz w:val="22"/>
          <w:szCs w:val="22"/>
        </w:rPr>
        <w:t>Agenda Item</w:t>
      </w:r>
      <w:r w:rsidRPr="00F900F6">
        <w:rPr>
          <w:b/>
          <w:bCs/>
          <w:sz w:val="22"/>
          <w:szCs w:val="22"/>
        </w:rPr>
        <w:tab/>
        <w:t xml:space="preserve">: </w:t>
      </w:r>
      <w:r w:rsidRPr="00F900F6">
        <w:rPr>
          <w:sz w:val="22"/>
          <w:szCs w:val="22"/>
        </w:rPr>
        <w:t>Tackling Youth Unemployment and Promoting Sustainable Economic Growth</w:t>
      </w:r>
    </w:p>
    <w:p w14:paraId="33D971C5" w14:textId="265DA971" w:rsidR="00A50651" w:rsidRPr="00F900F6" w:rsidRDefault="00A50651">
      <w:pPr>
        <w:rPr>
          <w:sz w:val="22"/>
          <w:szCs w:val="22"/>
        </w:rPr>
      </w:pPr>
    </w:p>
    <w:p w14:paraId="3C8F3A8B" w14:textId="2AD791D3" w:rsidR="00A50651" w:rsidRPr="00F900F6" w:rsidRDefault="00A50651">
      <w:pPr>
        <w:rPr>
          <w:sz w:val="22"/>
          <w:szCs w:val="22"/>
        </w:rPr>
      </w:pPr>
      <w:r w:rsidRPr="00F900F6">
        <w:rPr>
          <w:sz w:val="22"/>
          <w:szCs w:val="22"/>
        </w:rPr>
        <w:tab/>
        <w:t>The People’s Republic of China, located in East Asia, is one of the leading nations in technology and</w:t>
      </w:r>
      <w:r w:rsidR="006F1FE6" w:rsidRPr="00F900F6">
        <w:rPr>
          <w:sz w:val="22"/>
          <w:szCs w:val="22"/>
        </w:rPr>
        <w:t xml:space="preserve"> innovation</w:t>
      </w:r>
      <w:r w:rsidRPr="00F900F6">
        <w:rPr>
          <w:sz w:val="22"/>
          <w:szCs w:val="22"/>
        </w:rPr>
        <w:t xml:space="preserve"> with its crucial role in </w:t>
      </w:r>
      <w:r w:rsidR="006F1FE6" w:rsidRPr="00F900F6">
        <w:rPr>
          <w:sz w:val="22"/>
          <w:szCs w:val="22"/>
        </w:rPr>
        <w:t xml:space="preserve">research, education and </w:t>
      </w:r>
      <w:r w:rsidRPr="00F900F6">
        <w:rPr>
          <w:sz w:val="22"/>
          <w:szCs w:val="22"/>
        </w:rPr>
        <w:t>global trade</w:t>
      </w:r>
      <w:r w:rsidR="006F1FE6" w:rsidRPr="00F900F6">
        <w:rPr>
          <w:sz w:val="22"/>
          <w:szCs w:val="22"/>
        </w:rPr>
        <w:t>. Being the global leader in exports, as well as the second-largest economy in the world by nominal GDP, China has shown remarkable progress in promoting sustainable economic growth for all people</w:t>
      </w:r>
      <w:r w:rsidRPr="00F900F6">
        <w:rPr>
          <w:sz w:val="22"/>
          <w:szCs w:val="22"/>
        </w:rPr>
        <w:t>.</w:t>
      </w:r>
      <w:r w:rsidR="006F1FE6" w:rsidRPr="00F900F6">
        <w:rPr>
          <w:sz w:val="22"/>
          <w:szCs w:val="22"/>
        </w:rPr>
        <w:t xml:space="preserve"> With a diverse population of over 1.4 billion, China is home to many students, young ent</w:t>
      </w:r>
      <w:r w:rsidR="00536DCA" w:rsidRPr="00F900F6">
        <w:rPr>
          <w:sz w:val="22"/>
          <w:szCs w:val="22"/>
        </w:rPr>
        <w:t>re</w:t>
      </w:r>
      <w:r w:rsidR="006F1FE6" w:rsidRPr="00F900F6">
        <w:rPr>
          <w:sz w:val="22"/>
          <w:szCs w:val="22"/>
        </w:rPr>
        <w:t>preneurs, and busines</w:t>
      </w:r>
      <w:r w:rsidR="00E54301" w:rsidRPr="00F900F6">
        <w:rPr>
          <w:sz w:val="22"/>
          <w:szCs w:val="22"/>
        </w:rPr>
        <w:t>smen</w:t>
      </w:r>
      <w:r w:rsidR="006F1FE6" w:rsidRPr="00F900F6">
        <w:rPr>
          <w:sz w:val="22"/>
          <w:szCs w:val="22"/>
        </w:rPr>
        <w:t>, showing its emphasis on providing opport</w:t>
      </w:r>
      <w:r w:rsidR="00536DCA" w:rsidRPr="00F900F6">
        <w:rPr>
          <w:sz w:val="22"/>
          <w:szCs w:val="22"/>
        </w:rPr>
        <w:t>u</w:t>
      </w:r>
      <w:r w:rsidR="006F1FE6" w:rsidRPr="00F900F6">
        <w:rPr>
          <w:sz w:val="22"/>
          <w:szCs w:val="22"/>
        </w:rPr>
        <w:t>nit</w:t>
      </w:r>
      <w:r w:rsidR="00396B04" w:rsidRPr="00F900F6">
        <w:rPr>
          <w:sz w:val="22"/>
          <w:szCs w:val="22"/>
        </w:rPr>
        <w:t>i</w:t>
      </w:r>
      <w:r w:rsidR="006F1FE6" w:rsidRPr="00F900F6">
        <w:rPr>
          <w:sz w:val="22"/>
          <w:szCs w:val="22"/>
        </w:rPr>
        <w:t>es for the bright minds of the future. Thanks to this emphasis,</w:t>
      </w:r>
      <w:r w:rsidR="00536DCA" w:rsidRPr="00F900F6">
        <w:rPr>
          <w:sz w:val="22"/>
          <w:szCs w:val="22"/>
        </w:rPr>
        <w:t xml:space="preserve"> China continues to be a </w:t>
      </w:r>
      <w:r w:rsidR="00396B04" w:rsidRPr="00F900F6">
        <w:rPr>
          <w:sz w:val="22"/>
          <w:szCs w:val="22"/>
        </w:rPr>
        <w:t>highly</w:t>
      </w:r>
      <w:r w:rsidR="00536DCA" w:rsidRPr="00F900F6">
        <w:rPr>
          <w:sz w:val="22"/>
          <w:szCs w:val="22"/>
        </w:rPr>
        <w:t xml:space="preserve"> attractive country for those wanting to pursue quality education with</w:t>
      </w:r>
      <w:r w:rsidR="006F1FE6" w:rsidRPr="00F900F6">
        <w:rPr>
          <w:sz w:val="22"/>
          <w:szCs w:val="22"/>
        </w:rPr>
        <w:t xml:space="preserve"> </w:t>
      </w:r>
      <w:r w:rsidR="00536DCA" w:rsidRPr="00F900F6">
        <w:rPr>
          <w:sz w:val="22"/>
          <w:szCs w:val="22"/>
        </w:rPr>
        <w:t xml:space="preserve">over 40 million students enrolled in higher education institutions. </w:t>
      </w:r>
    </w:p>
    <w:p w14:paraId="76D4E40F" w14:textId="07F3B0F0" w:rsidR="0050424E" w:rsidRPr="00F900F6" w:rsidRDefault="0050424E">
      <w:pPr>
        <w:rPr>
          <w:sz w:val="22"/>
          <w:szCs w:val="22"/>
        </w:rPr>
      </w:pPr>
      <w:r w:rsidRPr="00F900F6">
        <w:rPr>
          <w:sz w:val="22"/>
          <w:szCs w:val="22"/>
        </w:rPr>
        <w:tab/>
        <w:t>Nevertheless, with the financial and political instabilit</w:t>
      </w:r>
      <w:r w:rsidR="00FA3732" w:rsidRPr="00F900F6">
        <w:rPr>
          <w:sz w:val="22"/>
          <w:szCs w:val="22"/>
        </w:rPr>
        <w:t>y</w:t>
      </w:r>
      <w:r w:rsidRPr="00F900F6">
        <w:rPr>
          <w:sz w:val="22"/>
          <w:szCs w:val="22"/>
        </w:rPr>
        <w:t xml:space="preserve">, poorly implemented programs, limited awareness and education in the rapidly evolving world that we live in, youth unemployment and inadequate economic growth plans have become a worrying issue that concerns all nations. As of </w:t>
      </w:r>
      <w:r w:rsidR="007602AC" w:rsidRPr="00F900F6">
        <w:rPr>
          <w:sz w:val="22"/>
          <w:szCs w:val="22"/>
        </w:rPr>
        <w:t xml:space="preserve">2024, there are over 60 million unemployed young people worldwide while the unemployed youth </w:t>
      </w:r>
      <w:r w:rsidR="00396B04" w:rsidRPr="00F900F6">
        <w:rPr>
          <w:sz w:val="22"/>
          <w:szCs w:val="22"/>
        </w:rPr>
        <w:t xml:space="preserve">make up </w:t>
      </w:r>
      <w:r w:rsidR="007602AC" w:rsidRPr="00F900F6">
        <w:rPr>
          <w:sz w:val="22"/>
          <w:szCs w:val="22"/>
        </w:rPr>
        <w:t>about 13% of the global labor force with this figure being around 15% for China.</w:t>
      </w:r>
      <w:r w:rsidR="00911332" w:rsidRPr="00F900F6">
        <w:rPr>
          <w:sz w:val="22"/>
          <w:szCs w:val="22"/>
        </w:rPr>
        <w:t xml:space="preserve"> The situation is worse in weaker and poorer countries as they have higher rates of unemployment due to weak financial opportunities, unstable living conditions, and most im</w:t>
      </w:r>
      <w:r w:rsidR="00396B04" w:rsidRPr="00F900F6">
        <w:rPr>
          <w:sz w:val="22"/>
          <w:szCs w:val="22"/>
        </w:rPr>
        <w:t>p</w:t>
      </w:r>
      <w:r w:rsidR="00911332" w:rsidRPr="00F900F6">
        <w:rPr>
          <w:sz w:val="22"/>
          <w:szCs w:val="22"/>
        </w:rPr>
        <w:t>ortantly, informal jobs that offer little to no job security. In fact, nearly 75% of the youth works in informal jobs. This not only damages the lives and the futures of the future generations, but also hinders the goal to achieve sustainable economic growth.</w:t>
      </w:r>
    </w:p>
    <w:p w14:paraId="7E5AF7BA" w14:textId="4F0E6928" w:rsidR="00373000" w:rsidRPr="00F900F6" w:rsidRDefault="00373000">
      <w:pPr>
        <w:rPr>
          <w:sz w:val="22"/>
          <w:szCs w:val="22"/>
        </w:rPr>
      </w:pPr>
      <w:r w:rsidRPr="00F900F6">
        <w:rPr>
          <w:sz w:val="22"/>
          <w:szCs w:val="22"/>
        </w:rPr>
        <w:tab/>
        <w:t>China is aware of the importance of this matter and is actively taking action</w:t>
      </w:r>
      <w:r w:rsidR="00852E8C" w:rsidRPr="00F900F6">
        <w:rPr>
          <w:sz w:val="22"/>
          <w:szCs w:val="22"/>
        </w:rPr>
        <w:t xml:space="preserve"> against it</w:t>
      </w:r>
      <w:r w:rsidRPr="00F900F6">
        <w:rPr>
          <w:sz w:val="22"/>
          <w:szCs w:val="22"/>
        </w:rPr>
        <w:t xml:space="preserve">. </w:t>
      </w:r>
      <w:r w:rsidR="00852E8C" w:rsidRPr="00F900F6">
        <w:rPr>
          <w:sz w:val="22"/>
          <w:szCs w:val="22"/>
        </w:rPr>
        <w:t>In many cities, e</w:t>
      </w:r>
      <w:r w:rsidRPr="00F900F6">
        <w:rPr>
          <w:sz w:val="22"/>
          <w:szCs w:val="22"/>
        </w:rPr>
        <w:t xml:space="preserve">mployers hiring </w:t>
      </w:r>
      <w:r w:rsidR="00396B04" w:rsidRPr="00F900F6">
        <w:rPr>
          <w:sz w:val="22"/>
          <w:szCs w:val="22"/>
        </w:rPr>
        <w:t xml:space="preserve">recent graduates as well as other </w:t>
      </w:r>
      <w:r w:rsidRPr="00F900F6">
        <w:rPr>
          <w:sz w:val="22"/>
          <w:szCs w:val="22"/>
        </w:rPr>
        <w:t>young people are given subsidies as well as tax cuts and other incentives to help</w:t>
      </w:r>
      <w:r w:rsidR="00852E8C" w:rsidRPr="00F900F6">
        <w:rPr>
          <w:sz w:val="22"/>
          <w:szCs w:val="22"/>
        </w:rPr>
        <w:t xml:space="preserve"> young people to contribute to the workforce. In Beijing</w:t>
      </w:r>
      <w:r w:rsidR="00FA3732" w:rsidRPr="00F900F6">
        <w:rPr>
          <w:sz w:val="22"/>
          <w:szCs w:val="22"/>
        </w:rPr>
        <w:t>,</w:t>
      </w:r>
      <w:r w:rsidR="00852E8C" w:rsidRPr="00F900F6">
        <w:rPr>
          <w:sz w:val="22"/>
          <w:szCs w:val="22"/>
        </w:rPr>
        <w:t xml:space="preserve"> for example, employers receive </w:t>
      </w:r>
      <w:r w:rsidR="00FA3732" w:rsidRPr="00F900F6">
        <w:rPr>
          <w:sz w:val="22"/>
          <w:szCs w:val="22"/>
        </w:rPr>
        <w:t>subsidies</w:t>
      </w:r>
      <w:r w:rsidR="00852E8C" w:rsidRPr="00F900F6">
        <w:rPr>
          <w:sz w:val="22"/>
          <w:szCs w:val="22"/>
        </w:rPr>
        <w:t xml:space="preserve"> for hiring interns alongside </w:t>
      </w:r>
      <w:r w:rsidR="00396B04" w:rsidRPr="00F900F6">
        <w:rPr>
          <w:sz w:val="22"/>
          <w:szCs w:val="22"/>
        </w:rPr>
        <w:t>reimbursements</w:t>
      </w:r>
      <w:r w:rsidR="00852E8C" w:rsidRPr="00F900F6">
        <w:rPr>
          <w:sz w:val="22"/>
          <w:szCs w:val="22"/>
        </w:rPr>
        <w:t xml:space="preserve"> and</w:t>
      </w:r>
      <w:r w:rsidR="00E13319" w:rsidRPr="00F900F6">
        <w:rPr>
          <w:sz w:val="22"/>
          <w:szCs w:val="22"/>
        </w:rPr>
        <w:t xml:space="preserve"> many</w:t>
      </w:r>
      <w:r w:rsidR="00852E8C" w:rsidRPr="00F900F6">
        <w:rPr>
          <w:sz w:val="22"/>
          <w:szCs w:val="22"/>
        </w:rPr>
        <w:t xml:space="preserve"> other encouraging policies for hiring young people.</w:t>
      </w:r>
      <w:r w:rsidR="00E13319" w:rsidRPr="00F900F6">
        <w:rPr>
          <w:sz w:val="22"/>
          <w:szCs w:val="22"/>
        </w:rPr>
        <w:t xml:space="preserve"> Similar </w:t>
      </w:r>
      <w:r w:rsidR="00FA3732" w:rsidRPr="00F900F6">
        <w:rPr>
          <w:sz w:val="22"/>
          <w:szCs w:val="22"/>
        </w:rPr>
        <w:t>programs</w:t>
      </w:r>
      <w:r w:rsidR="00E13319" w:rsidRPr="00F900F6">
        <w:rPr>
          <w:sz w:val="22"/>
          <w:szCs w:val="22"/>
        </w:rPr>
        <w:t xml:space="preserve"> are </w:t>
      </w:r>
      <w:r w:rsidR="00396B04" w:rsidRPr="00F900F6">
        <w:rPr>
          <w:sz w:val="22"/>
          <w:szCs w:val="22"/>
        </w:rPr>
        <w:t xml:space="preserve">implemented </w:t>
      </w:r>
      <w:r w:rsidR="00E13319" w:rsidRPr="00F900F6">
        <w:rPr>
          <w:sz w:val="22"/>
          <w:szCs w:val="22"/>
        </w:rPr>
        <w:t>throughout the rest of the country.</w:t>
      </w:r>
      <w:r w:rsidR="00852E8C" w:rsidRPr="00F900F6">
        <w:rPr>
          <w:sz w:val="22"/>
          <w:szCs w:val="22"/>
        </w:rPr>
        <w:t xml:space="preserve"> </w:t>
      </w:r>
      <w:r w:rsidR="00E13319" w:rsidRPr="00F900F6">
        <w:rPr>
          <w:sz w:val="22"/>
          <w:szCs w:val="22"/>
        </w:rPr>
        <w:t>China is considering vocational and lifelong learning crucial for the employment of the youth alongside sustainable economic growth with the establishment of 1,000 sub-majors and 1,000 vocational skills and career training programs in higher education.</w:t>
      </w:r>
      <w:r w:rsidR="00F900F6" w:rsidRPr="00F900F6">
        <w:rPr>
          <w:sz w:val="22"/>
          <w:szCs w:val="22"/>
        </w:rPr>
        <w:t xml:space="preserve"> The measures taken in education also include the suspension of university programs with low employment rates and </w:t>
      </w:r>
      <w:r w:rsidR="00F21983">
        <w:rPr>
          <w:sz w:val="22"/>
          <w:szCs w:val="22"/>
        </w:rPr>
        <w:t xml:space="preserve">the launch of </w:t>
      </w:r>
      <w:r w:rsidR="00F900F6" w:rsidRPr="00F900F6">
        <w:rPr>
          <w:sz w:val="22"/>
          <w:szCs w:val="22"/>
        </w:rPr>
        <w:t>new quality programs.</w:t>
      </w:r>
      <w:r w:rsidR="00E13319" w:rsidRPr="00F900F6">
        <w:rPr>
          <w:sz w:val="22"/>
          <w:szCs w:val="22"/>
        </w:rPr>
        <w:t xml:space="preserve"> </w:t>
      </w:r>
      <w:r w:rsidR="00852E8C" w:rsidRPr="00F900F6">
        <w:rPr>
          <w:sz w:val="22"/>
          <w:szCs w:val="22"/>
        </w:rPr>
        <w:t>The Chinese government has also launched an internship-recruitment plan that aims to provide at least 1 million internship posts yearly for the youth, in addition to campaigns aiming for a more sustainable</w:t>
      </w:r>
      <w:r w:rsidR="00E13319" w:rsidRPr="00F900F6">
        <w:rPr>
          <w:sz w:val="22"/>
          <w:szCs w:val="22"/>
        </w:rPr>
        <w:t xml:space="preserve"> economic growth, rather than a rapid, unstable one. These policies include</w:t>
      </w:r>
      <w:r w:rsidR="00396B04" w:rsidRPr="00F900F6">
        <w:rPr>
          <w:sz w:val="22"/>
          <w:szCs w:val="22"/>
        </w:rPr>
        <w:t xml:space="preserve"> the 14th Five-Year Plan</w:t>
      </w:r>
      <w:r w:rsidR="00E54301" w:rsidRPr="00F900F6">
        <w:rPr>
          <w:sz w:val="22"/>
          <w:szCs w:val="22"/>
        </w:rPr>
        <w:t xml:space="preserve"> </w:t>
      </w:r>
      <w:r w:rsidR="00396B04" w:rsidRPr="00F900F6">
        <w:rPr>
          <w:sz w:val="22"/>
          <w:szCs w:val="22"/>
        </w:rPr>
        <w:t>(2021-2025), focusing on high-quality development, innovation, and green energy transformation, with the 15th Five-Year Plan</w:t>
      </w:r>
      <w:r w:rsidR="00E54301" w:rsidRPr="00F900F6">
        <w:rPr>
          <w:sz w:val="22"/>
          <w:szCs w:val="22"/>
        </w:rPr>
        <w:t xml:space="preserve"> </w:t>
      </w:r>
      <w:r w:rsidR="00396B04" w:rsidRPr="00F900F6">
        <w:rPr>
          <w:sz w:val="22"/>
          <w:szCs w:val="22"/>
        </w:rPr>
        <w:t xml:space="preserve">(2026-2030) projected to build upon and take these goals one step further. </w:t>
      </w:r>
      <w:r w:rsidR="00FA3732" w:rsidRPr="00F900F6">
        <w:rPr>
          <w:sz w:val="22"/>
          <w:szCs w:val="22"/>
        </w:rPr>
        <w:t>Therefore, thanks to such actions and meticulous planning, alongside strong cooperation with other member states, including the implementation of the 2030 Agenda for Sustainable Development, China, being one of the leading nations in technology and development, reaffirms its commitment to international cooperation and is prepared to coll</w:t>
      </w:r>
      <w:r w:rsidR="00075A12" w:rsidRPr="00F900F6">
        <w:rPr>
          <w:sz w:val="22"/>
          <w:szCs w:val="22"/>
        </w:rPr>
        <w:t>a</w:t>
      </w:r>
      <w:r w:rsidR="00FA3732" w:rsidRPr="00F900F6">
        <w:rPr>
          <w:sz w:val="22"/>
          <w:szCs w:val="22"/>
        </w:rPr>
        <w:t xml:space="preserve">borate with all nations to solve the issue of youth unemployment which gravely endangers our </w:t>
      </w:r>
      <w:r w:rsidR="00075A12" w:rsidRPr="00F900F6">
        <w:rPr>
          <w:sz w:val="22"/>
          <w:szCs w:val="22"/>
        </w:rPr>
        <w:t xml:space="preserve">Collective </w:t>
      </w:r>
      <w:r w:rsidR="00FA3732" w:rsidRPr="00F900F6">
        <w:rPr>
          <w:sz w:val="22"/>
          <w:szCs w:val="22"/>
        </w:rPr>
        <w:t>future</w:t>
      </w:r>
      <w:r w:rsidR="00075A12" w:rsidRPr="00F900F6">
        <w:rPr>
          <w:sz w:val="22"/>
          <w:szCs w:val="22"/>
        </w:rPr>
        <w:t>,</w:t>
      </w:r>
      <w:r w:rsidR="00FA3732" w:rsidRPr="00F900F6">
        <w:rPr>
          <w:sz w:val="22"/>
          <w:szCs w:val="22"/>
        </w:rPr>
        <w:t xml:space="preserve"> and to achieve sustainable economic growth for</w:t>
      </w:r>
      <w:r w:rsidR="00075A12" w:rsidRPr="00F900F6">
        <w:rPr>
          <w:sz w:val="22"/>
          <w:szCs w:val="22"/>
        </w:rPr>
        <w:t xml:space="preserve"> every human and the generations to come.</w:t>
      </w:r>
    </w:p>
    <w:sectPr w:rsidR="00373000" w:rsidRPr="00F900F6" w:rsidSect="00F900F6">
      <w:pgSz w:w="11906" w:h="16838" w:code="9"/>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651"/>
    <w:rsid w:val="00075A12"/>
    <w:rsid w:val="000E6DE5"/>
    <w:rsid w:val="00373000"/>
    <w:rsid w:val="00396B04"/>
    <w:rsid w:val="0050424E"/>
    <w:rsid w:val="00536DCA"/>
    <w:rsid w:val="006F1FE6"/>
    <w:rsid w:val="007326D5"/>
    <w:rsid w:val="007602AC"/>
    <w:rsid w:val="00852E8C"/>
    <w:rsid w:val="00911332"/>
    <w:rsid w:val="00A50651"/>
    <w:rsid w:val="00B873F4"/>
    <w:rsid w:val="00E13319"/>
    <w:rsid w:val="00E54301"/>
    <w:rsid w:val="00F21983"/>
    <w:rsid w:val="00F900F6"/>
    <w:rsid w:val="00FA37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288C4"/>
  <w15:chartTrackingRefBased/>
  <w15:docId w15:val="{8E13A2A8-6634-4C62-9B79-42F6CDDF4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506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A506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A50651"/>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A50651"/>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A50651"/>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A5065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5065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5065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5065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50651"/>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A50651"/>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A50651"/>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A50651"/>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A50651"/>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A5065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5065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5065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50651"/>
    <w:rPr>
      <w:rFonts w:eastAsiaTheme="majorEastAsia" w:cstheme="majorBidi"/>
      <w:color w:val="272727" w:themeColor="text1" w:themeTint="D8"/>
    </w:rPr>
  </w:style>
  <w:style w:type="paragraph" w:styleId="KonuBal">
    <w:name w:val="Title"/>
    <w:basedOn w:val="Normal"/>
    <w:next w:val="Normal"/>
    <w:link w:val="KonuBalChar"/>
    <w:uiPriority w:val="10"/>
    <w:qFormat/>
    <w:rsid w:val="00A506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5065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5065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5065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5065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50651"/>
    <w:rPr>
      <w:i/>
      <w:iCs/>
      <w:color w:val="404040" w:themeColor="text1" w:themeTint="BF"/>
    </w:rPr>
  </w:style>
  <w:style w:type="paragraph" w:styleId="ListeParagraf">
    <w:name w:val="List Paragraph"/>
    <w:basedOn w:val="Normal"/>
    <w:uiPriority w:val="34"/>
    <w:qFormat/>
    <w:rsid w:val="00A50651"/>
    <w:pPr>
      <w:ind w:left="720"/>
      <w:contextualSpacing/>
    </w:pPr>
  </w:style>
  <w:style w:type="character" w:styleId="GlVurgulama">
    <w:name w:val="Intense Emphasis"/>
    <w:basedOn w:val="VarsaylanParagrafYazTipi"/>
    <w:uiPriority w:val="21"/>
    <w:qFormat/>
    <w:rsid w:val="00A50651"/>
    <w:rPr>
      <w:i/>
      <w:iCs/>
      <w:color w:val="2F5496" w:themeColor="accent1" w:themeShade="BF"/>
    </w:rPr>
  </w:style>
  <w:style w:type="paragraph" w:styleId="GlAlnt">
    <w:name w:val="Intense Quote"/>
    <w:basedOn w:val="Normal"/>
    <w:next w:val="Normal"/>
    <w:link w:val="GlAlntChar"/>
    <w:uiPriority w:val="30"/>
    <w:qFormat/>
    <w:rsid w:val="00A506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A50651"/>
    <w:rPr>
      <w:i/>
      <w:iCs/>
      <w:color w:val="2F5496" w:themeColor="accent1" w:themeShade="BF"/>
    </w:rPr>
  </w:style>
  <w:style w:type="character" w:styleId="GlBavuru">
    <w:name w:val="Intense Reference"/>
    <w:basedOn w:val="VarsaylanParagrafYazTipi"/>
    <w:uiPriority w:val="32"/>
    <w:qFormat/>
    <w:rsid w:val="00A506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Pages>
  <Words>565</Words>
  <Characters>3222</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Çağan Sönmez</dc:creator>
  <cp:keywords/>
  <dc:description/>
  <cp:lastModifiedBy>Çağan Sönmez</cp:lastModifiedBy>
  <cp:revision>7</cp:revision>
  <dcterms:created xsi:type="dcterms:W3CDTF">2025-11-13T06:59:00Z</dcterms:created>
  <dcterms:modified xsi:type="dcterms:W3CDTF">2025-11-13T19:18:00Z</dcterms:modified>
</cp:coreProperties>
</file>