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r>
    </w:p>
    <w:p w:rsidR="00000000" w:rsidDel="00000000" w:rsidP="00000000" w:rsidRDefault="00000000" w:rsidRPr="00000000" w14:paraId="00000002">
      <w:pPr>
        <w:jc w:val="right"/>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drawing>
          <wp:inline distB="114300" distT="114300" distL="114300" distR="114300">
            <wp:extent cx="2381250" cy="15906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81250" cy="15906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Country: People’s Republic of China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Commite: SPECPOL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Agenda Item: Reassessing the Political Statues of Disputed and Non-Self-Govering Territories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China is the largest country all of the Asian countries the total surface arena is 9,706,961 km near China’s coasts are on the Yellow sea, East China Sea, China claims a 12-nautical-mile territorial sea</w:t>
      </w:r>
      <w:r w:rsidDel="00000000" w:rsidR="00000000" w:rsidRPr="00000000">
        <w:rPr>
          <w:rFonts w:ascii="Times New Roman" w:cs="Times New Roman" w:eastAsia="Times New Roman" w:hAnsi="Times New Roman"/>
          <w:color w:val="202122"/>
          <w:sz w:val="24"/>
          <w:szCs w:val="24"/>
          <w:highlight w:val="white"/>
          <w:rtl w:val="0"/>
        </w:rPr>
        <w:t xml:space="preserve">, 24-nautical-mile contiguous zone, a 200-nautical-mile </w:t>
      </w:r>
      <w:hyperlink r:id="rId7">
        <w:r w:rsidDel="00000000" w:rsidR="00000000" w:rsidRPr="00000000">
          <w:rPr>
            <w:rFonts w:ascii="Times New Roman" w:cs="Times New Roman" w:eastAsia="Times New Roman" w:hAnsi="Times New Roman"/>
            <w:sz w:val="24"/>
            <w:szCs w:val="24"/>
            <w:rtl w:val="0"/>
          </w:rPr>
          <w:t xml:space="preserve">exclusive economic </w:t>
        </w:r>
      </w:hyperlink>
      <w:hyperlink r:id="rId8">
        <w:r w:rsidDel="00000000" w:rsidR="00000000" w:rsidRPr="00000000">
          <w:rPr>
            <w:rFonts w:ascii="Times New Roman" w:cs="Times New Roman" w:eastAsia="Times New Roman" w:hAnsi="Times New Roman"/>
            <w:sz w:val="24"/>
            <w:szCs w:val="24"/>
            <w:rtl w:val="0"/>
          </w:rPr>
          <w:t xml:space="preserve">zone</w:t>
        </w:r>
      </w:hyperlink>
      <w:r w:rsidDel="00000000" w:rsidR="00000000" w:rsidRPr="00000000">
        <w:rPr>
          <w:rFonts w:ascii="Times New Roman" w:cs="Times New Roman" w:eastAsia="Times New Roman" w:hAnsi="Times New Roman"/>
          <w:sz w:val="24"/>
          <w:szCs w:val="24"/>
          <w:highlight w:val="white"/>
          <w:rtl w:val="0"/>
        </w:rPr>
        <w:t xml:space="preserve">, and a 200-nautical-mile continental shelf or the distance to the edge of the </w:t>
      </w:r>
      <w:hyperlink r:id="rId9">
        <w:r w:rsidDel="00000000" w:rsidR="00000000" w:rsidRPr="00000000">
          <w:rPr>
            <w:rFonts w:ascii="Times New Roman" w:cs="Times New Roman" w:eastAsia="Times New Roman" w:hAnsi="Times New Roman"/>
            <w:sz w:val="24"/>
            <w:szCs w:val="24"/>
            <w:rtl w:val="0"/>
          </w:rPr>
          <w:t xml:space="preserve">continental shelf</w:t>
        </w:r>
      </w:hyperlink>
      <w:r w:rsidDel="00000000" w:rsidR="00000000" w:rsidRPr="00000000">
        <w:rPr>
          <w:rFonts w:ascii="Times New Roman" w:cs="Times New Roman" w:eastAsia="Times New Roman" w:hAnsi="Times New Roman"/>
          <w:sz w:val="24"/>
          <w:szCs w:val="24"/>
          <w:highlight w:val="white"/>
          <w:rtl w:val="0"/>
        </w:rPr>
        <w:t xml:space="preserve">. China’s population is 1.414.550.000.</w:t>
      </w:r>
    </w:p>
    <w:p w:rsidR="00000000" w:rsidDel="00000000" w:rsidP="00000000" w:rsidRDefault="00000000" w:rsidRPr="00000000" w14:paraId="0000000B">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 officially consists of 56 ethnic groups. China made efforts to classify and limit groups based on research on the social history, economic life, language, and religion of minorities in different parts of China. Also in 1980 China gave NSGT’s opportunities to preserve their cultures and languages however because of some past actions China faced some problems but with 19 December 1984 law ,which is still in effect, China solved these problems China has made innovations in this field while preserving its own territorial integrity and laws. In law 61. China promised that they will give these people so many working opportunities that many jobs were assigned to specialists and skilled worker departments.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solutions China thinks that encouraging granting freedoms to these communities in accordance with the state's economic and social plans, while respecting territorial integrity, and keeps these communities under state control to prevent their colonization, thus threatening territorial integrity.</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conclusion, China believes helping non-self-governing-territories is important for states development and implementing regional autonomy in regions with large minority populations and considers the colonization of these minority groups and countries to be wrong.</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Law of the People's Republic of China on Regional National Autonomy</w:t>
      </w:r>
    </w:p>
    <w:p w:rsidR="00000000" w:rsidDel="00000000" w:rsidP="00000000" w:rsidRDefault="00000000" w:rsidRPr="00000000" w14:paraId="00000015">
      <w:pPr>
        <w:spacing w:line="384.00000000000006" w:lineRule="auto"/>
        <w:rPr>
          <w:rFonts w:ascii="Times New Roman" w:cs="Times New Roman" w:eastAsia="Times New Roman" w:hAnsi="Times New Roman"/>
          <w:color w:val="2c3e50"/>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Anon</w:t>
      </w:r>
      <w:r w:rsidDel="00000000" w:rsidR="00000000" w:rsidRPr="00000000">
        <w:rPr>
          <w:rFonts w:ascii="Times New Roman" w:cs="Times New Roman" w:eastAsia="Times New Roman" w:hAnsi="Times New Roman"/>
          <w:sz w:val="24"/>
          <w:szCs w:val="24"/>
          <w:rtl w:val="0"/>
        </w:rPr>
        <w:t xml:space="preserve"> URL: </w:t>
      </w:r>
      <w:hyperlink r:id="rId10">
        <w:r w:rsidDel="00000000" w:rsidR="00000000" w:rsidRPr="00000000">
          <w:rPr>
            <w:rFonts w:ascii="Times New Roman" w:cs="Times New Roman" w:eastAsia="Times New Roman" w:hAnsi="Times New Roman"/>
            <w:color w:val="1155cc"/>
            <w:sz w:val="24"/>
            <w:szCs w:val="24"/>
            <w:u w:val="single"/>
            <w:rtl w:val="0"/>
          </w:rPr>
          <w:t xml:space="preserve">https://natlex.ilo.org/dyn/natlex2/natlex2/files/download/35194/CHN35194.pdf</w:t>
        </w:r>
      </w:hyperlink>
      <w:r w:rsidDel="00000000" w:rsidR="00000000" w:rsidRPr="00000000">
        <w:rPr>
          <w:rtl w:val="0"/>
        </w:rPr>
      </w:r>
    </w:p>
    <w:p w:rsidR="00000000" w:rsidDel="00000000" w:rsidP="00000000" w:rsidRDefault="00000000" w:rsidRPr="00000000" w14:paraId="00000016">
      <w:pPr>
        <w:spacing w:line="384.00000000000006" w:lineRule="auto"/>
        <w:rPr>
          <w:rFonts w:ascii="Times New Roman" w:cs="Times New Roman" w:eastAsia="Times New Roman" w:hAnsi="Times New Roman"/>
          <w:color w:val="2c3e50"/>
          <w:sz w:val="24"/>
          <w:szCs w:val="24"/>
        </w:rPr>
      </w:pPr>
      <w:r w:rsidDel="00000000" w:rsidR="00000000" w:rsidRPr="00000000">
        <w:rPr>
          <w:rtl w:val="0"/>
        </w:rPr>
      </w:r>
    </w:p>
    <w:p w:rsidR="00000000" w:rsidDel="00000000" w:rsidP="00000000" w:rsidRDefault="00000000" w:rsidRPr="00000000" w14:paraId="00000017">
      <w:pPr>
        <w:spacing w:after="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principle of non-intervention and the battle over Hong Kong - QIL QDI</w:t>
      </w:r>
    </w:p>
    <w:p w:rsidR="00000000" w:rsidDel="00000000" w:rsidP="00000000" w:rsidRDefault="00000000" w:rsidRPr="00000000" w14:paraId="00000018">
      <w:pPr>
        <w:spacing w:line="384.00000000000006" w:lineRule="auto"/>
        <w:rPr>
          <w:rFonts w:ascii="Times New Roman" w:cs="Times New Roman" w:eastAsia="Times New Roman" w:hAnsi="Times New Roman"/>
          <w:color w:val="2c3e50"/>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Stefano Saluzzo</w:t>
      </w:r>
      <w:r w:rsidDel="00000000" w:rsidR="00000000" w:rsidRPr="00000000">
        <w:rPr>
          <w:rFonts w:ascii="Times New Roman" w:cs="Times New Roman" w:eastAsia="Times New Roman" w:hAnsi="Times New Roman"/>
          <w:sz w:val="24"/>
          <w:szCs w:val="24"/>
          <w:rtl w:val="0"/>
        </w:rPr>
        <w:t xml:space="preserve"> Year: </w:t>
      </w:r>
      <w:r w:rsidDel="00000000" w:rsidR="00000000" w:rsidRPr="00000000">
        <w:rPr>
          <w:rFonts w:ascii="Times New Roman" w:cs="Times New Roman" w:eastAsia="Times New Roman" w:hAnsi="Times New Roman"/>
          <w:sz w:val="24"/>
          <w:szCs w:val="24"/>
          <w:rtl w:val="0"/>
        </w:rPr>
        <w:t xml:space="preserve">2021</w:t>
      </w:r>
      <w:r w:rsidDel="00000000" w:rsidR="00000000" w:rsidRPr="00000000">
        <w:rPr>
          <w:rFonts w:ascii="Times New Roman" w:cs="Times New Roman" w:eastAsia="Times New Roman" w:hAnsi="Times New Roman"/>
          <w:sz w:val="24"/>
          <w:szCs w:val="24"/>
          <w:rtl w:val="0"/>
        </w:rPr>
        <w:t xml:space="preserve"> Container: </w:t>
      </w:r>
      <w:r w:rsidDel="00000000" w:rsidR="00000000" w:rsidRPr="00000000">
        <w:rPr>
          <w:rFonts w:ascii="Times New Roman" w:cs="Times New Roman" w:eastAsia="Times New Roman" w:hAnsi="Times New Roman"/>
          <w:sz w:val="24"/>
          <w:szCs w:val="24"/>
          <w:rtl w:val="0"/>
        </w:rPr>
        <w:t xml:space="preserve">QIL QDI</w:t>
      </w:r>
      <w:r w:rsidDel="00000000" w:rsidR="00000000" w:rsidRPr="00000000">
        <w:rPr>
          <w:rFonts w:ascii="Times New Roman" w:cs="Times New Roman" w:eastAsia="Times New Roman" w:hAnsi="Times New Roman"/>
          <w:sz w:val="24"/>
          <w:szCs w:val="24"/>
          <w:rtl w:val="0"/>
        </w:rPr>
        <w:t xml:space="preserve"> URL: </w:t>
      </w:r>
      <w:hyperlink r:id="rId11">
        <w:r w:rsidDel="00000000" w:rsidR="00000000" w:rsidRPr="00000000">
          <w:rPr>
            <w:rFonts w:ascii="Times New Roman" w:cs="Times New Roman" w:eastAsia="Times New Roman" w:hAnsi="Times New Roman"/>
            <w:color w:val="1155cc"/>
            <w:sz w:val="24"/>
            <w:szCs w:val="24"/>
            <w:u w:val="single"/>
            <w:rtl w:val="0"/>
          </w:rPr>
          <w:t xml:space="preserve">https://www.qil-qdi.org/the-principle-of-non-intervention-and-the-battle-over-hong-kong/</w:t>
        </w:r>
      </w:hyperlink>
      <w:r w:rsidDel="00000000" w:rsidR="00000000" w:rsidRPr="00000000">
        <w:rPr>
          <w:rtl w:val="0"/>
        </w:rPr>
      </w:r>
    </w:p>
    <w:p w:rsidR="00000000" w:rsidDel="00000000" w:rsidP="00000000" w:rsidRDefault="00000000" w:rsidRPr="00000000" w14:paraId="00000019">
      <w:pPr>
        <w:spacing w:line="384.00000000000006" w:lineRule="auto"/>
        <w:rPr>
          <w:rFonts w:ascii="Times New Roman" w:cs="Times New Roman" w:eastAsia="Times New Roman" w:hAnsi="Times New Roman"/>
          <w:color w:val="2c3e50"/>
          <w:sz w:val="24"/>
          <w:szCs w:val="24"/>
        </w:rPr>
      </w:pPr>
      <w:r w:rsidDel="00000000" w:rsidR="00000000" w:rsidRPr="00000000">
        <w:rPr>
          <w:rtl w:val="0"/>
        </w:rPr>
      </w:r>
    </w:p>
    <w:p w:rsidR="00000000" w:rsidDel="00000000" w:rsidP="00000000" w:rsidRDefault="00000000" w:rsidRPr="00000000" w14:paraId="0000001A">
      <w:pPr>
        <w:spacing w:after="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China and the Rule of Law - American Affairs Journal</w:t>
      </w:r>
    </w:p>
    <w:p w:rsidR="00000000" w:rsidDel="00000000" w:rsidP="00000000" w:rsidRDefault="00000000" w:rsidRPr="00000000" w14:paraId="0000001B">
      <w:pPr>
        <w:spacing w:line="384.00000000000006" w:lineRule="auto"/>
        <w:rPr>
          <w:rFonts w:ascii="Times New Roman" w:cs="Times New Roman" w:eastAsia="Times New Roman" w:hAnsi="Times New Roman"/>
          <w:color w:val="2c3e50"/>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Eric Li</w:t>
      </w:r>
      <w:r w:rsidDel="00000000" w:rsidR="00000000" w:rsidRPr="00000000">
        <w:rPr>
          <w:rFonts w:ascii="Times New Roman" w:cs="Times New Roman" w:eastAsia="Times New Roman" w:hAnsi="Times New Roman"/>
          <w:sz w:val="24"/>
          <w:szCs w:val="24"/>
          <w:rtl w:val="0"/>
        </w:rPr>
        <w:t xml:space="preserve"> Year: </w:t>
      </w:r>
      <w:r w:rsidDel="00000000" w:rsidR="00000000" w:rsidRPr="00000000">
        <w:rPr>
          <w:rFonts w:ascii="Times New Roman" w:cs="Times New Roman" w:eastAsia="Times New Roman" w:hAnsi="Times New Roman"/>
          <w:sz w:val="24"/>
          <w:szCs w:val="24"/>
          <w:rtl w:val="0"/>
        </w:rPr>
        <w:t xml:space="preserve">2019</w:t>
      </w:r>
      <w:r w:rsidDel="00000000" w:rsidR="00000000" w:rsidRPr="00000000">
        <w:rPr>
          <w:rFonts w:ascii="Times New Roman" w:cs="Times New Roman" w:eastAsia="Times New Roman" w:hAnsi="Times New Roman"/>
          <w:sz w:val="24"/>
          <w:szCs w:val="24"/>
          <w:rtl w:val="0"/>
        </w:rPr>
        <w:t xml:space="preserve"> Container: </w:t>
      </w:r>
      <w:r w:rsidDel="00000000" w:rsidR="00000000" w:rsidRPr="00000000">
        <w:rPr>
          <w:rFonts w:ascii="Times New Roman" w:cs="Times New Roman" w:eastAsia="Times New Roman" w:hAnsi="Times New Roman"/>
          <w:sz w:val="24"/>
          <w:szCs w:val="24"/>
          <w:rtl w:val="0"/>
        </w:rPr>
        <w:t xml:space="preserve">American Affairs Journal</w:t>
      </w:r>
      <w:r w:rsidDel="00000000" w:rsidR="00000000" w:rsidRPr="00000000">
        <w:rPr>
          <w:rFonts w:ascii="Times New Roman" w:cs="Times New Roman" w:eastAsia="Times New Roman" w:hAnsi="Times New Roman"/>
          <w:sz w:val="24"/>
          <w:szCs w:val="24"/>
          <w:rtl w:val="0"/>
        </w:rPr>
        <w:t xml:space="preserve"> URL: </w:t>
      </w:r>
      <w:hyperlink r:id="rId12">
        <w:r w:rsidDel="00000000" w:rsidR="00000000" w:rsidRPr="00000000">
          <w:rPr>
            <w:rFonts w:ascii="Times New Roman" w:cs="Times New Roman" w:eastAsia="Times New Roman" w:hAnsi="Times New Roman"/>
            <w:color w:val="1155cc"/>
            <w:sz w:val="24"/>
            <w:szCs w:val="24"/>
            <w:u w:val="single"/>
            <w:rtl w:val="0"/>
          </w:rPr>
          <w:t xml:space="preserve">https://www.google.com/url?q=https://americanaffairsjournal.org/2019/08/china-and-the-rule-of-law/&amp;usg=AOvVaw2Ck_QKmkoqz4_6xmkSZDVL</w:t>
        </w:r>
      </w:hyperlink>
      <w:r w:rsidDel="00000000" w:rsidR="00000000" w:rsidRPr="00000000">
        <w:rPr>
          <w:rtl w:val="0"/>
        </w:rPr>
      </w:r>
    </w:p>
    <w:p w:rsidR="00000000" w:rsidDel="00000000" w:rsidP="00000000" w:rsidRDefault="00000000" w:rsidRPr="00000000" w14:paraId="0000001C">
      <w:pPr>
        <w:spacing w:line="384.00000000000006" w:lineRule="auto"/>
        <w:rPr>
          <w:rFonts w:ascii="Times New Roman" w:cs="Times New Roman" w:eastAsia="Times New Roman" w:hAnsi="Times New Roman"/>
          <w:color w:val="2c3e50"/>
          <w:sz w:val="24"/>
          <w:szCs w:val="24"/>
        </w:rPr>
      </w:pPr>
      <w:r w:rsidDel="00000000" w:rsidR="00000000" w:rsidRPr="00000000">
        <w:rPr>
          <w:rtl w:val="0"/>
        </w:rPr>
      </w:r>
    </w:p>
    <w:p w:rsidR="00000000" w:rsidDel="00000000" w:rsidP="00000000" w:rsidRDefault="00000000" w:rsidRPr="00000000" w14:paraId="0000001D">
      <w:pPr>
        <w:spacing w:after="60" w:line="384.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Çin Nüfusu (2025) - Worldometer</w:t>
      </w:r>
    </w:p>
    <w:p w:rsidR="00000000" w:rsidDel="00000000" w:rsidP="00000000" w:rsidRDefault="00000000" w:rsidRPr="00000000" w14:paraId="0000001E">
      <w:pPr>
        <w:spacing w:line="384.00000000000006" w:lineRule="auto"/>
        <w:rPr>
          <w:rFonts w:ascii="Times New Roman" w:cs="Times New Roman" w:eastAsia="Times New Roman" w:hAnsi="Times New Roman"/>
          <w:color w:val="2c3e50"/>
          <w:sz w:val="24"/>
          <w:szCs w:val="24"/>
        </w:rPr>
      </w:pPr>
      <w:r w:rsidDel="00000000" w:rsidR="00000000" w:rsidRPr="00000000">
        <w:rPr>
          <w:rFonts w:ascii="Times New Roman" w:cs="Times New Roman" w:eastAsia="Times New Roman" w:hAnsi="Times New Roman"/>
          <w:sz w:val="24"/>
          <w:szCs w:val="24"/>
          <w:rtl w:val="0"/>
        </w:rPr>
        <w:t xml:space="preserve">By </w:t>
      </w:r>
      <w:r w:rsidDel="00000000" w:rsidR="00000000" w:rsidRPr="00000000">
        <w:rPr>
          <w:rFonts w:ascii="Times New Roman" w:cs="Times New Roman" w:eastAsia="Times New Roman" w:hAnsi="Times New Roman"/>
          <w:sz w:val="24"/>
          <w:szCs w:val="24"/>
          <w:rtl w:val="0"/>
        </w:rPr>
        <w:t xml:space="preserve">Anon</w:t>
      </w:r>
      <w:r w:rsidDel="00000000" w:rsidR="00000000" w:rsidRPr="00000000">
        <w:rPr>
          <w:rFonts w:ascii="Times New Roman" w:cs="Times New Roman" w:eastAsia="Times New Roman" w:hAnsi="Times New Roman"/>
          <w:sz w:val="24"/>
          <w:szCs w:val="24"/>
          <w:rtl w:val="0"/>
        </w:rPr>
        <w:t xml:space="preserve"> Year: </w:t>
      </w:r>
      <w:r w:rsidDel="00000000" w:rsidR="00000000" w:rsidRPr="00000000">
        <w:rPr>
          <w:rFonts w:ascii="Times New Roman" w:cs="Times New Roman" w:eastAsia="Times New Roman" w:hAnsi="Times New Roman"/>
          <w:sz w:val="24"/>
          <w:szCs w:val="24"/>
          <w:rtl w:val="0"/>
        </w:rPr>
        <w:t xml:space="preserve">2025</w:t>
      </w:r>
      <w:r w:rsidDel="00000000" w:rsidR="00000000" w:rsidRPr="00000000">
        <w:rPr>
          <w:rFonts w:ascii="Times New Roman" w:cs="Times New Roman" w:eastAsia="Times New Roman" w:hAnsi="Times New Roman"/>
          <w:sz w:val="24"/>
          <w:szCs w:val="24"/>
          <w:rtl w:val="0"/>
        </w:rPr>
        <w:t xml:space="preserve"> Container: </w:t>
      </w:r>
      <w:r w:rsidDel="00000000" w:rsidR="00000000" w:rsidRPr="00000000">
        <w:rPr>
          <w:rFonts w:ascii="Times New Roman" w:cs="Times New Roman" w:eastAsia="Times New Roman" w:hAnsi="Times New Roman"/>
          <w:sz w:val="24"/>
          <w:szCs w:val="24"/>
          <w:rtl w:val="0"/>
        </w:rPr>
        <w:t xml:space="preserve">Worldometer</w:t>
      </w:r>
      <w:r w:rsidDel="00000000" w:rsidR="00000000" w:rsidRPr="00000000">
        <w:rPr>
          <w:rFonts w:ascii="Times New Roman" w:cs="Times New Roman" w:eastAsia="Times New Roman" w:hAnsi="Times New Roman"/>
          <w:sz w:val="24"/>
          <w:szCs w:val="24"/>
          <w:rtl w:val="0"/>
        </w:rPr>
        <w:t xml:space="preserve"> URL: </w:t>
      </w:r>
      <w:hyperlink r:id="rId13">
        <w:r w:rsidDel="00000000" w:rsidR="00000000" w:rsidRPr="00000000">
          <w:rPr>
            <w:rFonts w:ascii="Times New Roman" w:cs="Times New Roman" w:eastAsia="Times New Roman" w:hAnsi="Times New Roman"/>
            <w:color w:val="1155cc"/>
            <w:sz w:val="24"/>
            <w:szCs w:val="24"/>
            <w:u w:val="single"/>
            <w:rtl w:val="0"/>
          </w:rPr>
          <w:t xml:space="preserve">https://www.worldometers.info/tr/dunya-nufusu/cin-nufusu/</w:t>
        </w:r>
      </w:hyperlink>
      <w:r w:rsidDel="00000000" w:rsidR="00000000" w:rsidRPr="00000000">
        <w:rPr>
          <w:rtl w:val="0"/>
        </w:rPr>
      </w:r>
    </w:p>
    <w:p w:rsidR="00000000" w:rsidDel="00000000" w:rsidP="00000000" w:rsidRDefault="00000000" w:rsidRPr="00000000" w14:paraId="0000001F">
      <w:pPr>
        <w:spacing w:line="384.00000000000006" w:lineRule="auto"/>
        <w:rPr>
          <w:rFonts w:ascii="Times New Roman" w:cs="Times New Roman" w:eastAsia="Times New Roman" w:hAnsi="Times New Roman"/>
          <w:color w:val="2c3e50"/>
          <w:sz w:val="24"/>
          <w:szCs w:val="24"/>
        </w:rPr>
      </w:pPr>
      <w:r w:rsidDel="00000000" w:rsidR="00000000" w:rsidRPr="00000000">
        <w:rPr>
          <w:rtl w:val="0"/>
        </w:rPr>
      </w:r>
    </w:p>
    <w:p w:rsidR="00000000" w:rsidDel="00000000" w:rsidP="00000000" w:rsidRDefault="00000000" w:rsidRPr="00000000" w14:paraId="00000020">
      <w:pPr>
        <w:spacing w:line="384.00000000000006" w:lineRule="auto"/>
        <w:rPr>
          <w:rFonts w:ascii="Times New Roman" w:cs="Times New Roman" w:eastAsia="Times New Roman" w:hAnsi="Times New Roman"/>
          <w:color w:val="2c3e50"/>
          <w:sz w:val="24"/>
          <w:szCs w:val="24"/>
        </w:rPr>
      </w:pPr>
      <w:r w:rsidDel="00000000" w:rsidR="00000000" w:rsidRPr="00000000">
        <w:rPr>
          <w:rtl w:val="0"/>
        </w:rPr>
      </w:r>
    </w:p>
    <w:p w:rsidR="00000000" w:rsidDel="00000000" w:rsidP="00000000" w:rsidRDefault="00000000" w:rsidRPr="00000000" w14:paraId="00000021">
      <w:pPr>
        <w:spacing w:line="384.00000000000006" w:lineRule="auto"/>
        <w:rPr>
          <w:color w:val="2c3e50"/>
          <w:sz w:val="23"/>
          <w:szCs w:val="23"/>
        </w:rPr>
      </w:pPr>
      <w:r w:rsidDel="00000000" w:rsidR="00000000" w:rsidRPr="00000000">
        <w:rPr>
          <w:rtl w:val="0"/>
        </w:rPr>
      </w:r>
    </w:p>
    <w:p w:rsidR="00000000" w:rsidDel="00000000" w:rsidP="00000000" w:rsidRDefault="00000000" w:rsidRPr="00000000" w14:paraId="00000022">
      <w:pPr>
        <w:spacing w:line="384.00000000000006" w:lineRule="auto"/>
        <w:rPr>
          <w:color w:val="2c3e50"/>
          <w:sz w:val="23"/>
          <w:szCs w:val="23"/>
        </w:rPr>
      </w:pPr>
      <w:r w:rsidDel="00000000" w:rsidR="00000000" w:rsidRPr="00000000">
        <w:rPr>
          <w:color w:val="e8eaed"/>
          <w:sz w:val="24"/>
          <w:szCs w:val="24"/>
          <w:shd w:fill="202124" w:val="clear"/>
          <w:rtl w:val="0"/>
        </w:rPr>
        <w:t xml:space="preserve"> </w:t>
      </w:r>
      <w:r w:rsidDel="00000000" w:rsidR="00000000" w:rsidRPr="00000000">
        <w:rPr>
          <w:rtl w:val="0"/>
        </w:rPr>
      </w:r>
    </w:p>
    <w:p w:rsidR="00000000" w:rsidDel="00000000" w:rsidP="00000000" w:rsidRDefault="00000000" w:rsidRPr="00000000" w14:paraId="00000023">
      <w:pPr>
        <w:spacing w:line="384.00000000000006" w:lineRule="auto"/>
        <w:rPr>
          <w:color w:val="2c3e50"/>
          <w:sz w:val="23"/>
          <w:szCs w:val="23"/>
        </w:rPr>
      </w:pPr>
      <w:r w:rsidDel="00000000" w:rsidR="00000000" w:rsidRPr="00000000">
        <w:rPr>
          <w:rtl w:val="0"/>
        </w:rPr>
      </w:r>
    </w:p>
    <w:p w:rsidR="00000000" w:rsidDel="00000000" w:rsidP="00000000" w:rsidRDefault="00000000" w:rsidRPr="00000000" w14:paraId="00000024">
      <w:pPr>
        <w:spacing w:line="384.00000000000006" w:lineRule="auto"/>
        <w:rPr>
          <w:color w:val="2c3e50"/>
          <w:sz w:val="23"/>
          <w:szCs w:val="23"/>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color w:val="bfbfbf"/>
          <w:shd w:fill="1f1f1f" w:val="clear"/>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color w:val="bfbfbf"/>
          <w:shd w:fill="1f1f1f" w:val="clear"/>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jc w:val="right"/>
      <w:rPr/>
    </w:pPr>
    <w:r w:rsidDel="00000000" w:rsidR="00000000" w:rsidRPr="00000000">
      <w:rPr/>
      <w:drawing>
        <wp:inline distB="114300" distT="114300" distL="114300" distR="114300">
          <wp:extent cx="2506615" cy="1656156"/>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06615" cy="165615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qil-qdi.org/the-principle-of-non-intervention-and-the-battle-over-hong-kong/" TargetMode="External"/><Relationship Id="rId10" Type="http://schemas.openxmlformats.org/officeDocument/2006/relationships/hyperlink" Target="https://natlex.ilo.org/dyn/natlex2/natlex2/files/download/35194/CHN35194.pdf" TargetMode="External"/><Relationship Id="rId13" Type="http://schemas.openxmlformats.org/officeDocument/2006/relationships/hyperlink" Target="https://www.worldometers.info/tr/dunya-nufusu/cin-nufusu/" TargetMode="External"/><Relationship Id="rId12" Type="http://schemas.openxmlformats.org/officeDocument/2006/relationships/hyperlink" Target="https://www.google.com/url?q=https://americanaffairsjournal.org/2019/08/china-and-the-rule-of-law/&amp;usg=AOvVaw2Ck_QKmkoqz4_6xmkSZDV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n.wikipedia.org/wiki/Continental_shelf"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en.wikipedia.org/wiki/Exclusive_economic_zone" TargetMode="External"/><Relationship Id="rId8" Type="http://schemas.openxmlformats.org/officeDocument/2006/relationships/hyperlink" Target="https://en.wikipedia.org/wiki/Exclusive_economic_zo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