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98" w:rsidRPr="00442398" w:rsidRDefault="001E0EC5">
      <w:pPr>
        <w:pStyle w:val="Gvde"/>
        <w:rPr>
          <w:rFonts w:ascii="Times New Roman" w:eastAsia="Times New Roman" w:hAnsi="Times New Roman" w:cs="Times New Roman"/>
          <w:b/>
        </w:rPr>
      </w:pPr>
      <w:r w:rsidRPr="00442398">
        <w:rPr>
          <w:rFonts w:ascii="Times New Roman" w:hAnsi="Times New Roman"/>
          <w:b/>
          <w:bCs/>
        </w:rPr>
        <w:t>Country:</w:t>
      </w:r>
      <w:r w:rsidRPr="00442398">
        <w:rPr>
          <w:rFonts w:ascii="Times New Roman" w:hAnsi="Times New Roman"/>
          <w:b/>
          <w:lang w:val="en-US"/>
        </w:rPr>
        <w:t>Kingdom of Norway</w:t>
      </w:r>
    </w:p>
    <w:p w:rsidR="00C64C77" w:rsidRPr="00442398" w:rsidRDefault="001E0EC5">
      <w:pPr>
        <w:pStyle w:val="Gvde"/>
        <w:rPr>
          <w:rFonts w:ascii="Times New Roman" w:eastAsia="Times New Roman" w:hAnsi="Times New Roman" w:cs="Times New Roman"/>
          <w:b/>
          <w:bCs/>
        </w:rPr>
      </w:pPr>
      <w:r w:rsidRPr="00442398">
        <w:rPr>
          <w:rFonts w:ascii="Times New Roman" w:hAnsi="Times New Roman"/>
          <w:b/>
          <w:bCs/>
        </w:rPr>
        <w:t>Commitee:</w:t>
      </w:r>
      <w:r w:rsidRPr="00442398">
        <w:rPr>
          <w:rFonts w:ascii="Times New Roman" w:hAnsi="Times New Roman"/>
          <w:b/>
          <w:lang w:val="en-US"/>
        </w:rPr>
        <w:t>Special Political and Decolonization</w:t>
      </w:r>
      <w:r w:rsidR="00442398">
        <w:rPr>
          <w:rFonts w:ascii="Times New Roman" w:hAnsi="Times New Roman"/>
          <w:b/>
          <w:lang w:val="en-US"/>
        </w:rPr>
        <w:t xml:space="preserve">                                                        </w:t>
      </w:r>
    </w:p>
    <w:p w:rsidR="00442398" w:rsidRDefault="001E0EC5" w:rsidP="00442398">
      <w:pPr>
        <w:pStyle w:val="Gvde"/>
        <w:rPr>
          <w:rFonts w:ascii="Times New Roman" w:hAnsi="Times New Roman"/>
          <w:b/>
          <w:lang w:val="en-US"/>
        </w:rPr>
      </w:pPr>
      <w:r w:rsidRPr="00442398">
        <w:rPr>
          <w:rFonts w:ascii="Times New Roman" w:hAnsi="Times New Roman"/>
          <w:b/>
          <w:bCs/>
        </w:rPr>
        <w:t>Agenda Item:</w:t>
      </w:r>
      <w:r w:rsidRPr="00442398">
        <w:rPr>
          <w:rFonts w:ascii="Times New Roman" w:hAnsi="Times New Roman"/>
          <w:b/>
          <w:lang w:val="en-US"/>
        </w:rPr>
        <w:t xml:space="preserve">Governmental Stabilization after the Bangladesh Political </w:t>
      </w:r>
    </w:p>
    <w:p w:rsidR="00442398" w:rsidRPr="00442398" w:rsidRDefault="00442398" w:rsidP="00442398">
      <w:pPr>
        <w:pStyle w:val="Gvd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Delegate:Esila KARA</w:t>
      </w:r>
    </w:p>
    <w:p w:rsidR="00C64C77" w:rsidRPr="00442398" w:rsidRDefault="00442398">
      <w:pPr>
        <w:pStyle w:val="Gvde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bCs/>
        </w:rPr>
        <w:t xml:space="preserve">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77159" cy="1142693"/>
            <wp:effectExtent l="19050" t="0" r="3991" b="0"/>
            <wp:docPr id="7" name="Resim 7" descr="https://encrypted-tbn0.gstatic.com/images?q=tbn:ANd9GcQyNWKk8VAPz8zDxRPheBOvsAuySjr765d6hTSxcWDDAPpZsFyVx9S9TckV_0o&amp;s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yNWKk8VAPz8zDxRPheBOvsAuySjr765d6hTSxcWDDAPpZsFyVx9S9TckV_0o&amp;s=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66" cy="11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98" w:rsidRPr="00442398" w:rsidRDefault="00442398">
      <w:pPr>
        <w:pStyle w:val="Gvde"/>
        <w:rPr>
          <w:rFonts w:ascii="Times New Roman" w:eastAsia="Times New Roman" w:hAnsi="Times New Roman" w:cs="Times New Roman"/>
          <w:b/>
        </w:rPr>
      </w:pPr>
    </w:p>
    <w:p w:rsidR="00C64C77" w:rsidRPr="00442398" w:rsidRDefault="00C64C77">
      <w:pPr>
        <w:pStyle w:val="Gvde"/>
        <w:rPr>
          <w:rFonts w:ascii="Times New Roman" w:eastAsia="Times New Roman" w:hAnsi="Times New Roman" w:cs="Times New Roman"/>
          <w:b/>
        </w:rPr>
      </w:pPr>
    </w:p>
    <w:p w:rsidR="00C64C77" w:rsidRDefault="00C64C77">
      <w:pPr>
        <w:pStyle w:val="Gvde"/>
        <w:rPr>
          <w:rFonts w:ascii="Times New Roman" w:eastAsia="Times New Roman" w:hAnsi="Times New Roman" w:cs="Times New Roman"/>
        </w:rPr>
      </w:pPr>
    </w:p>
    <w:p w:rsidR="00C64C77" w:rsidRPr="00442398" w:rsidRDefault="001E0EC5">
      <w:pPr>
        <w:pStyle w:val="Gvde"/>
        <w:rPr>
          <w:rFonts w:ascii="Times New Roman" w:hAnsi="Times New Roman" w:cs="Times New Roman"/>
          <w:color w:val="auto"/>
          <w:sz w:val="24"/>
          <w:szCs w:val="24"/>
        </w:rPr>
      </w:pPr>
      <w:r w:rsidRPr="00442398">
        <w:rPr>
          <w:rFonts w:ascii="Times New Roman" w:hAnsi="Times New Roman" w:cs="Times New Roman"/>
          <w:color w:val="auto"/>
          <w:sz w:val="24"/>
          <w:szCs w:val="24"/>
        </w:rPr>
        <w:t>Norway has the effort to promote</w:t>
      </w:r>
      <w:r w:rsidRPr="0044239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peace and tolerance in Bangladesh.</w:t>
      </w:r>
      <w:r w:rsidRPr="00442398">
        <w:rPr>
          <w:rFonts w:ascii="Times New Roman" w:hAnsi="Times New Roman" w:cs="Times New Roman"/>
          <w:color w:val="auto"/>
          <w:sz w:val="24"/>
          <w:szCs w:val="24"/>
        </w:rPr>
        <w:t xml:space="preserve"> Already </w:t>
      </w:r>
      <w:r w:rsidRPr="00442398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44239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</w:t>
      </w:r>
      <w:r w:rsidRPr="00442398">
        <w:rPr>
          <w:rFonts w:ascii="Times New Roman" w:hAnsi="Times New Roman" w:cs="Times New Roman"/>
          <w:color w:val="auto"/>
          <w:sz w:val="24"/>
          <w:szCs w:val="24"/>
          <w:lang w:val="en-US"/>
        </w:rPr>
        <w:t>Royal Norwegian Embassy in Dhaka and the United Nations Development Programme (UNDP) signed an agreement today (22 August) at the embassy, extending the ongoing collaboration for a peaceful and inclusive Bangladesh.</w:t>
      </w:r>
      <w:r w:rsidRPr="00442398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4A3B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42398">
        <w:rPr>
          <w:rFonts w:ascii="Times New Roman" w:hAnsi="Times New Roman" w:cs="Times New Roman"/>
          <w:color w:val="auto"/>
          <w:sz w:val="24"/>
          <w:szCs w:val="24"/>
        </w:rPr>
        <w:t>(1)</w:t>
      </w:r>
    </w:p>
    <w:p w:rsidR="00951866" w:rsidRDefault="00951866">
      <w:pPr>
        <w:pStyle w:val="Gvd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DF32E8" w:rsidRPr="00442398" w:rsidRDefault="00DF32E8">
      <w:pPr>
        <w:pStyle w:val="Gvd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4239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Norway has been providing  development cooperation in various sectors such as  rural development, education, disaster management etc.</w:t>
      </w:r>
    </w:p>
    <w:p w:rsidR="00DF32E8" w:rsidRPr="004A3BC2" w:rsidRDefault="00DF32E8">
      <w:pPr>
        <w:pStyle w:val="Gvd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DF32E8" w:rsidRPr="004A3BC2" w:rsidRDefault="00DF32E8">
      <w:pPr>
        <w:pStyle w:val="Gvde"/>
        <w:rPr>
          <w:rFonts w:ascii="Times New Roman" w:hAnsi="Times New Roman" w:cs="Times New Roman"/>
          <w:color w:val="auto"/>
          <w:spacing w:val="-1"/>
          <w:sz w:val="24"/>
          <w:szCs w:val="24"/>
          <w:shd w:val="clear" w:color="auto" w:fill="FFFFFF"/>
        </w:rPr>
      </w:pPr>
      <w:r w:rsidRPr="004A3BC2">
        <w:rPr>
          <w:rFonts w:ascii="Times New Roman" w:hAnsi="Times New Roman" w:cs="Times New Roman"/>
          <w:color w:val="auto"/>
          <w:spacing w:val="-1"/>
          <w:sz w:val="24"/>
          <w:szCs w:val="24"/>
          <w:shd w:val="clear" w:color="auto" w:fill="FFFFFF"/>
        </w:rPr>
        <w:t xml:space="preserve"> Norway is among the largest donors to several UN funds and programs .</w:t>
      </w:r>
    </w:p>
    <w:p w:rsidR="00DF32E8" w:rsidRPr="004A3BC2" w:rsidRDefault="00442398">
      <w:pPr>
        <w:pStyle w:val="Gvde"/>
        <w:rPr>
          <w:rFonts w:ascii="Times New Roman" w:hAnsi="Times New Roman" w:cs="Times New Roman"/>
          <w:color w:val="auto"/>
          <w:sz w:val="24"/>
          <w:szCs w:val="24"/>
        </w:rPr>
      </w:pPr>
      <w:r w:rsidRPr="004A3BC2">
        <w:rPr>
          <w:rFonts w:ascii="Times New Roman" w:hAnsi="Times New Roman" w:cs="Times New Roman"/>
          <w:color w:val="auto"/>
          <w:sz w:val="24"/>
          <w:szCs w:val="24"/>
        </w:rPr>
        <w:t xml:space="preserve">Also Norway  provided </w:t>
      </w:r>
      <w:r w:rsidRPr="004A3BC2">
        <w:rPr>
          <w:rStyle w:val="Gl"/>
          <w:rFonts w:ascii="Times New Roman" w:hAnsi="Times New Roman" w:cs="Times New Roman"/>
          <w:color w:val="auto"/>
          <w:spacing w:val="-1"/>
          <w:sz w:val="24"/>
          <w:szCs w:val="24"/>
          <w:shd w:val="clear" w:color="auto" w:fill="FFFFFF"/>
        </w:rPr>
        <w:t> </w:t>
      </w:r>
      <w:r w:rsidRPr="004A3BC2">
        <w:rPr>
          <w:rStyle w:val="Gl"/>
          <w:rFonts w:ascii="Times New Roman" w:hAnsi="Times New Roman" w:cs="Times New Roman"/>
          <w:b w:val="0"/>
          <w:color w:val="auto"/>
          <w:spacing w:val="-1"/>
          <w:sz w:val="24"/>
          <w:szCs w:val="24"/>
          <w:shd w:val="clear" w:color="auto" w:fill="FFFFFF"/>
        </w:rPr>
        <w:t>more than US$ 1 billion so far to Bangladesh.</w:t>
      </w:r>
    </w:p>
    <w:p w:rsidR="00951866" w:rsidRDefault="00951866">
      <w:pPr>
        <w:pStyle w:val="Gvde"/>
        <w:rPr>
          <w:rFonts w:ascii="Times New Roman" w:hAnsi="Times New Roman" w:cs="Times New Roman"/>
          <w:sz w:val="24"/>
          <w:szCs w:val="24"/>
        </w:rPr>
      </w:pPr>
    </w:p>
    <w:p w:rsidR="004A3BC2" w:rsidRDefault="004A3BC2">
      <w:pPr>
        <w:pStyle w:val="Gvde"/>
        <w:rPr>
          <w:rFonts w:ascii="Times New Roman" w:hAnsi="Times New Roman" w:cs="Times New Roman"/>
          <w:sz w:val="24"/>
          <w:szCs w:val="24"/>
        </w:rPr>
      </w:pPr>
      <w:r w:rsidRPr="004A3BC2">
        <w:rPr>
          <w:rFonts w:ascii="Times New Roman" w:hAnsi="Times New Roman" w:cs="Times New Roman"/>
          <w:sz w:val="24"/>
          <w:szCs w:val="24"/>
        </w:rPr>
        <w:t>Norway reaffirms its commitment to promoting peace and democracy globally and is actively involved in diplomatic and development cooperation with Bangladesh.</w:t>
      </w:r>
    </w:p>
    <w:p w:rsidR="004A3BC2" w:rsidRDefault="004A3BC2">
      <w:pPr>
        <w:pStyle w:val="Gvde"/>
        <w:rPr>
          <w:rFonts w:ascii="Times New Roman" w:hAnsi="Times New Roman" w:cs="Times New Roman"/>
          <w:sz w:val="24"/>
          <w:szCs w:val="24"/>
        </w:rPr>
      </w:pPr>
      <w:r w:rsidRPr="004A3BC2">
        <w:rPr>
          <w:rFonts w:ascii="Times New Roman" w:hAnsi="Times New Roman" w:cs="Times New Roman"/>
          <w:sz w:val="24"/>
          <w:szCs w:val="24"/>
        </w:rPr>
        <w:t xml:space="preserve"> A staunch defender of human rights, Norway calls on Bangladesh to implement its UPR obligations, including upholding freedom of expression, the independence of the judiciary, and equal political representation.  </w:t>
      </w:r>
    </w:p>
    <w:p w:rsidR="004A3BC2" w:rsidRDefault="004A3BC2">
      <w:pPr>
        <w:pStyle w:val="Gvde"/>
        <w:rPr>
          <w:rFonts w:ascii="Times New Roman" w:hAnsi="Times New Roman" w:cs="Times New Roman"/>
          <w:sz w:val="24"/>
          <w:szCs w:val="24"/>
        </w:rPr>
      </w:pPr>
    </w:p>
    <w:p w:rsidR="00DF32E8" w:rsidRPr="00951866" w:rsidRDefault="00951866">
      <w:pPr>
        <w:pStyle w:val="Gvd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 we mentioned , </w:t>
      </w:r>
      <w:r w:rsidR="004A3BC2" w:rsidRPr="004A3BC2">
        <w:rPr>
          <w:rFonts w:ascii="Times New Roman" w:hAnsi="Times New Roman" w:cs="Times New Roman"/>
          <w:sz w:val="24"/>
          <w:szCs w:val="24"/>
        </w:rPr>
        <w:t>Norway supports continued cooperation with the United Nations Development Programme (UNDP) and initiatives like the "Partnerships for a Tolerant, Inclusive Bangladesh" (PTIB), which encourage the people's participation, breaking down of misconceptions, and proactive measures against violent extremism. Norway also continues to give development assistance in education, gender, climate resilience,</w:t>
      </w:r>
      <w:r>
        <w:rPr>
          <w:rFonts w:ascii="Times New Roman" w:hAnsi="Times New Roman" w:cs="Times New Roman"/>
          <w:sz w:val="24"/>
          <w:szCs w:val="24"/>
        </w:rPr>
        <w:t xml:space="preserve"> and institutional transparency.</w:t>
      </w:r>
    </w:p>
    <w:p w:rsidR="00DF32E8" w:rsidRDefault="00DF32E8">
      <w:pPr>
        <w:pStyle w:val="Gvde"/>
      </w:pPr>
    </w:p>
    <w:p w:rsidR="00DF32E8" w:rsidRDefault="00DF32E8">
      <w:pPr>
        <w:pStyle w:val="Gvde"/>
      </w:pPr>
    </w:p>
    <w:p w:rsidR="00DF32E8" w:rsidRDefault="00DF32E8">
      <w:pPr>
        <w:pStyle w:val="Gvde"/>
      </w:pPr>
    </w:p>
    <w:p w:rsidR="00DF32E8" w:rsidRDefault="00DF32E8">
      <w:pPr>
        <w:pStyle w:val="Gvde"/>
      </w:pPr>
    </w:p>
    <w:p w:rsidR="00DF32E8" w:rsidRDefault="00DF32E8">
      <w:pPr>
        <w:pStyle w:val="Gvde"/>
      </w:pPr>
      <w:r>
        <w:t>BIBLOGRAPHY</w:t>
      </w:r>
    </w:p>
    <w:p w:rsidR="00DF32E8" w:rsidRDefault="00DF32E8">
      <w:pPr>
        <w:pStyle w:val="Gvde"/>
      </w:pPr>
    </w:p>
    <w:p w:rsidR="00DF32E8" w:rsidRDefault="00DF32E8" w:rsidP="00DF32E8">
      <w:pPr>
        <w:pStyle w:val="Gvde"/>
        <w:numPr>
          <w:ilvl w:val="0"/>
          <w:numId w:val="1"/>
        </w:numPr>
      </w:pPr>
      <w:hyperlink r:id="rId8" w:history="1">
        <w:r w:rsidRPr="009C7236">
          <w:rPr>
            <w:rStyle w:val="Kpr"/>
          </w:rPr>
          <w:t>https://www.undp.org/bangladesh/press-releases/undp-and-norway-strengthen-cooperation-more-peaceful-inclusive-bangladesh</w:t>
        </w:r>
      </w:hyperlink>
    </w:p>
    <w:p w:rsidR="00DF32E8" w:rsidRDefault="00DF32E8" w:rsidP="00DF32E8">
      <w:pPr>
        <w:pStyle w:val="Gvde"/>
        <w:ind w:left="720"/>
      </w:pPr>
    </w:p>
    <w:p w:rsidR="00DF32E8" w:rsidRDefault="00951866" w:rsidP="00DF32E8">
      <w:pPr>
        <w:pStyle w:val="Gvde"/>
        <w:ind w:left="720"/>
      </w:pPr>
      <w:hyperlink r:id="rId9" w:history="1">
        <w:r w:rsidRPr="009C7236">
          <w:rPr>
            <w:rStyle w:val="Kpr"/>
          </w:rPr>
          <w:t>https://www.norwaynews.com/bangladesh-seeks-norways-support-for-reform-agenda/</w:t>
        </w:r>
      </w:hyperlink>
    </w:p>
    <w:p w:rsidR="00951866" w:rsidRDefault="00951866" w:rsidP="00DF32E8">
      <w:pPr>
        <w:pStyle w:val="Gvde"/>
        <w:ind w:left="720"/>
      </w:pPr>
    </w:p>
    <w:p w:rsidR="00951866" w:rsidRDefault="00951866" w:rsidP="00DF32E8">
      <w:pPr>
        <w:pStyle w:val="Gvde"/>
        <w:ind w:left="720"/>
      </w:pPr>
      <w:r w:rsidRPr="00951866">
        <w:t>https://www.norway.no/en/bangladesh/norway-bangladesh/dev/</w:t>
      </w:r>
    </w:p>
    <w:sectPr w:rsidR="00951866" w:rsidSect="00C64C77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C5" w:rsidRDefault="001E0EC5" w:rsidP="00C64C77">
      <w:r>
        <w:separator/>
      </w:r>
    </w:p>
  </w:endnote>
  <w:endnote w:type="continuationSeparator" w:id="1">
    <w:p w:rsidR="001E0EC5" w:rsidRDefault="001E0EC5" w:rsidP="00C64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77" w:rsidRDefault="00C64C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C5" w:rsidRDefault="001E0EC5" w:rsidP="00C64C77">
      <w:r>
        <w:separator/>
      </w:r>
    </w:p>
  </w:footnote>
  <w:footnote w:type="continuationSeparator" w:id="1">
    <w:p w:rsidR="001E0EC5" w:rsidRDefault="001E0EC5" w:rsidP="00C64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77" w:rsidRDefault="00C64C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86338"/>
    <w:multiLevelType w:val="hybridMultilevel"/>
    <w:tmpl w:val="71BA6FC0"/>
    <w:lvl w:ilvl="0" w:tplc="124C3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4C77"/>
    <w:rsid w:val="001E0EC5"/>
    <w:rsid w:val="00442398"/>
    <w:rsid w:val="004A3BC2"/>
    <w:rsid w:val="00951866"/>
    <w:rsid w:val="00C64C77"/>
    <w:rsid w:val="00D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4C7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64C77"/>
    <w:rPr>
      <w:u w:val="single"/>
    </w:rPr>
  </w:style>
  <w:style w:type="table" w:customStyle="1" w:styleId="TableNormal">
    <w:name w:val="Table Normal"/>
    <w:rsid w:val="00C64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C64C77"/>
    <w:rPr>
      <w:rFonts w:ascii="Helvetica Neue" w:hAnsi="Helvetica Neue" w:cs="Arial Unicode MS"/>
      <w:color w:val="000000"/>
      <w:sz w:val="22"/>
      <w:szCs w:val="22"/>
      <w:shd w:val="nil"/>
    </w:rPr>
  </w:style>
  <w:style w:type="character" w:styleId="Gl">
    <w:name w:val="Strong"/>
    <w:basedOn w:val="VarsaylanParagrafYazTipi"/>
    <w:uiPriority w:val="22"/>
    <w:qFormat/>
    <w:rsid w:val="0044239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23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398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A3B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customStyle="1" w:styleId="editortnoteditedlongjunnx">
    <w:name w:val="editor_t__not_edited_long__junnx"/>
    <w:basedOn w:val="VarsaylanParagrafYazTipi"/>
    <w:rsid w:val="004A3BC2"/>
  </w:style>
  <w:style w:type="character" w:customStyle="1" w:styleId="editortaddedltunj">
    <w:name w:val="editor_t__added__ltunj"/>
    <w:basedOn w:val="VarsaylanParagrafYazTipi"/>
    <w:rsid w:val="004A3BC2"/>
  </w:style>
  <w:style w:type="character" w:customStyle="1" w:styleId="editortnoteditedwurp8">
    <w:name w:val="editor_t__not_edited__wurp8"/>
    <w:basedOn w:val="VarsaylanParagrafYazTipi"/>
    <w:rsid w:val="004A3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bangladesh/press-releases/undp-and-norway-strengthen-cooperation-more-peaceful-inclusive-banglades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orwaynews.com/bangladesh-seeks-norways-support-for-reform-agenda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2025-04-16T19:29:00Z</dcterms:created>
  <dcterms:modified xsi:type="dcterms:W3CDTF">2025-04-16T20:25:00Z</dcterms:modified>
</cp:coreProperties>
</file>