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17B8E" w14:textId="77777777" w:rsidR="00DC14CD" w:rsidRDefault="00DC14CD" w:rsidP="00DC14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14CD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DC14C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SOCHUM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Humanitarian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Committee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637DBFA4" w14:textId="77777777" w:rsidR="00DC14CD" w:rsidRDefault="00DC14CD" w:rsidP="00DC14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4CD">
        <w:rPr>
          <w:rFonts w:ascii="Times New Roman" w:hAnsi="Times New Roman" w:cs="Times New Roman"/>
          <w:b/>
          <w:sz w:val="24"/>
          <w:szCs w:val="24"/>
        </w:rPr>
        <w:t xml:space="preserve">Country: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Republic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Türkiye</w:t>
      </w:r>
    </w:p>
    <w:p w14:paraId="6A2DD43C" w14:textId="77777777" w:rsidR="00DC14CD" w:rsidRDefault="00DC14CD" w:rsidP="00DC14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14CD">
        <w:rPr>
          <w:rFonts w:ascii="Times New Roman" w:hAnsi="Times New Roman" w:cs="Times New Roman"/>
          <w:b/>
          <w:sz w:val="24"/>
          <w:szCs w:val="24"/>
        </w:rPr>
        <w:t>Delegate</w:t>
      </w:r>
      <w:proofErr w:type="spellEnd"/>
      <w:r w:rsidRPr="00DC14C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Zeynep Kanık</w:t>
      </w:r>
    </w:p>
    <w:p w14:paraId="7B3403F2" w14:textId="77777777" w:rsidR="00DC14CD" w:rsidRDefault="00DC14CD" w:rsidP="00DC14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14CD">
        <w:rPr>
          <w:rFonts w:ascii="Times New Roman" w:hAnsi="Times New Roman" w:cs="Times New Roman"/>
          <w:b/>
          <w:sz w:val="24"/>
          <w:szCs w:val="24"/>
        </w:rPr>
        <w:t>Agenda</w:t>
      </w:r>
      <w:proofErr w:type="spellEnd"/>
      <w:r w:rsidR="00387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718A">
        <w:rPr>
          <w:rFonts w:ascii="Times New Roman" w:hAnsi="Times New Roman" w:cs="Times New Roman"/>
          <w:b/>
          <w:sz w:val="24"/>
          <w:szCs w:val="24"/>
        </w:rPr>
        <w:t>Item</w:t>
      </w:r>
      <w:proofErr w:type="spellEnd"/>
      <w:r w:rsidRPr="00DC14C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Accomplishing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Freedom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Protection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Journalists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Within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Conflict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Zones</w:t>
      </w:r>
      <w:proofErr w:type="spellEnd"/>
    </w:p>
    <w:p w14:paraId="15884850" w14:textId="6ED1FAEE" w:rsidR="006D765D" w:rsidRPr="001F13C9" w:rsidRDefault="001F13C9" w:rsidP="00DC14C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TOPIC BACKGROUND:</w:t>
      </w:r>
    </w:p>
    <w:p w14:paraId="284AE008" w14:textId="77777777" w:rsidR="005B002B" w:rsidRDefault="005B002B" w:rsidP="005B002B">
      <w:pPr>
        <w:pStyle w:val="NormalWeb"/>
        <w:jc w:val="both"/>
      </w:pPr>
      <w:proofErr w:type="spellStart"/>
      <w:r>
        <w:t>Protecting</w:t>
      </w:r>
      <w:proofErr w:type="spellEnd"/>
      <w:r>
        <w:t xml:space="preserve"> </w:t>
      </w:r>
      <w:proofErr w:type="spellStart"/>
      <w:r>
        <w:t>journalists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zones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is a </w:t>
      </w:r>
      <w:proofErr w:type="spellStart"/>
      <w:r>
        <w:t>major</w:t>
      </w:r>
      <w:proofErr w:type="spellEnd"/>
      <w:r>
        <w:t xml:space="preserve"> problem,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.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UNESCO’s</w:t>
      </w:r>
      <w:proofErr w:type="spellEnd"/>
      <w:r>
        <w:t xml:space="preserve"> 2023 Global Report, in 2022,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15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Particularly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zones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journalists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exposed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manipulation</w:t>
      </w:r>
      <w:proofErr w:type="spellEnd"/>
      <w:r>
        <w:t xml:space="preserve">, </w:t>
      </w:r>
      <w:proofErr w:type="spellStart"/>
      <w:r>
        <w:t>hostility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unspeakable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as </w:t>
      </w:r>
      <w:proofErr w:type="spellStart"/>
      <w:r>
        <w:t>abduction</w:t>
      </w:r>
      <w:proofErr w:type="spellEnd"/>
      <w:r>
        <w:t xml:space="preserve">, </w:t>
      </w:r>
      <w:proofErr w:type="spellStart"/>
      <w:r>
        <w:t>torture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murder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RSF’s</w:t>
      </w:r>
      <w:proofErr w:type="spellEnd"/>
      <w:r>
        <w:t xml:space="preserve"> data, 73% of </w:t>
      </w:r>
      <w:proofErr w:type="spellStart"/>
      <w:r>
        <w:t>journalists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targeted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militias</w:t>
      </w:r>
      <w:proofErr w:type="spellEnd"/>
      <w:r>
        <w:t xml:space="preserve">, </w:t>
      </w:r>
      <w:proofErr w:type="spellStart"/>
      <w:r>
        <w:t>militants</w:t>
      </w:r>
      <w:proofErr w:type="spellEnd"/>
      <w:r>
        <w:t xml:space="preserve">, </w:t>
      </w:r>
      <w:proofErr w:type="spellStart"/>
      <w:r>
        <w:t>terrorist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, </w:t>
      </w:r>
      <w:proofErr w:type="spellStart"/>
      <w:r>
        <w:t>cartels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threats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journalists</w:t>
      </w:r>
      <w:proofErr w:type="spellEnd"/>
      <w:r>
        <w:t xml:space="preserve">, online </w:t>
      </w:r>
      <w:proofErr w:type="spellStart"/>
      <w:r>
        <w:t>and</w:t>
      </w:r>
      <w:proofErr w:type="spellEnd"/>
      <w:r>
        <w:t xml:space="preserve"> offline,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UNESCO’s</w:t>
      </w:r>
      <w:proofErr w:type="spellEnd"/>
      <w:r>
        <w:t xml:space="preserve"> </w:t>
      </w:r>
      <w:proofErr w:type="spellStart"/>
      <w:r>
        <w:t>recordings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2016 </w:t>
      </w:r>
      <w:proofErr w:type="spellStart"/>
      <w:r>
        <w:t>to</w:t>
      </w:r>
      <w:proofErr w:type="spellEnd"/>
      <w:r>
        <w:t xml:space="preserve"> 2020,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400 </w:t>
      </w:r>
      <w:proofErr w:type="spellStart"/>
      <w:r>
        <w:t>killings</w:t>
      </w:r>
      <w:proofErr w:type="spellEnd"/>
      <w:r>
        <w:t xml:space="preserve"> of </w:t>
      </w:r>
      <w:proofErr w:type="spellStart"/>
      <w:r>
        <w:t>journalists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corresponds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nearly</w:t>
      </w:r>
      <w:proofErr w:type="spellEnd"/>
      <w:r>
        <w:t xml:space="preserve"> a 20%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five-year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. </w:t>
      </w:r>
      <w:proofErr w:type="spellStart"/>
      <w:r>
        <w:t>Besides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visible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in 2021, </w:t>
      </w:r>
      <w:proofErr w:type="spellStart"/>
      <w:r>
        <w:t>with</w:t>
      </w:r>
      <w:proofErr w:type="spellEnd"/>
      <w:r>
        <w:t xml:space="preserve"> 55 </w:t>
      </w:r>
      <w:proofErr w:type="spellStart"/>
      <w:r>
        <w:t>journalists</w:t>
      </w:r>
      <w:proofErr w:type="spellEnd"/>
      <w:r>
        <w:t xml:space="preserve"> </w:t>
      </w:r>
      <w:proofErr w:type="spellStart"/>
      <w:r>
        <w:t>killed</w:t>
      </w:r>
      <w:proofErr w:type="spellEnd"/>
      <w:r>
        <w:t>.</w:t>
      </w:r>
    </w:p>
    <w:p w14:paraId="5B816ADF" w14:textId="77777777" w:rsidR="005B002B" w:rsidRDefault="005B002B" w:rsidP="005B002B">
      <w:pPr>
        <w:pStyle w:val="NormalWeb"/>
        <w:jc w:val="both"/>
      </w:pPr>
      <w:r>
        <w:t xml:space="preserve">            Yet, nine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ten,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murder</w:t>
      </w:r>
      <w:proofErr w:type="spellEnd"/>
      <w:r>
        <w:t xml:space="preserve"> of </w:t>
      </w:r>
      <w:proofErr w:type="spellStart"/>
      <w:r>
        <w:t>journalists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unresolved</w:t>
      </w:r>
      <w:proofErr w:type="spellEnd"/>
      <w:r>
        <w:t xml:space="preserve">. As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unheeded</w:t>
      </w:r>
      <w:proofErr w:type="spellEnd"/>
      <w:r>
        <w:t xml:space="preserve"> </w:t>
      </w:r>
      <w:proofErr w:type="spellStart"/>
      <w:r>
        <w:t>murders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global rate of </w:t>
      </w:r>
      <w:proofErr w:type="spellStart"/>
      <w:r>
        <w:t>impunity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killing</w:t>
      </w:r>
      <w:proofErr w:type="spellEnd"/>
      <w:r>
        <w:t xml:space="preserve"> </w:t>
      </w:r>
      <w:proofErr w:type="spellStart"/>
      <w:r>
        <w:t>journalists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worryingly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a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of </w:t>
      </w:r>
      <w:proofErr w:type="spellStart"/>
      <w:r>
        <w:t>violence</w:t>
      </w:r>
      <w:proofErr w:type="spellEnd"/>
      <w:r>
        <w:t xml:space="preserve">.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Türkiye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underlined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threatens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” as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2222 of </w:t>
      </w:r>
      <w:proofErr w:type="spellStart"/>
      <w:r>
        <w:t>the</w:t>
      </w:r>
      <w:proofErr w:type="spellEnd"/>
      <w:r>
        <w:t xml:space="preserve"> UN Security Council. </w:t>
      </w:r>
    </w:p>
    <w:p w14:paraId="0EEDD04C" w14:textId="7941D4AA" w:rsidR="005B002B" w:rsidRDefault="001F13C9" w:rsidP="005B002B">
      <w:pPr>
        <w:pStyle w:val="NormalWeb"/>
        <w:jc w:val="both"/>
      </w:pPr>
      <w:r>
        <w:rPr>
          <w:b/>
          <w:bCs/>
        </w:rPr>
        <w:t>PAST ACTIONS AND TÜRKİYE’S PART</w:t>
      </w:r>
      <w:r>
        <w:t>:</w:t>
      </w:r>
      <w:r w:rsidR="005B002B">
        <w:t xml:space="preserve">          </w:t>
      </w:r>
    </w:p>
    <w:p w14:paraId="545C9A92" w14:textId="77777777" w:rsidR="005B002B" w:rsidRDefault="005B002B" w:rsidP="005B002B">
      <w:pPr>
        <w:pStyle w:val="NormalWeb"/>
        <w:jc w:val="both"/>
      </w:pPr>
      <w:r>
        <w:t>            </w:t>
      </w:r>
      <w:proofErr w:type="spellStart"/>
      <w:r>
        <w:t>Türkiye’s</w:t>
      </w:r>
      <w:proofErr w:type="spellEnd"/>
      <w:r>
        <w:t xml:space="preserve"> </w:t>
      </w:r>
      <w:proofErr w:type="spellStart"/>
      <w:r>
        <w:t>approximation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shaped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1980s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struggles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terrorism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Ministry’s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“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Press</w:t>
      </w:r>
      <w:proofErr w:type="spellEnd"/>
      <w:r>
        <w:t xml:space="preserve"> in </w:t>
      </w:r>
      <w:proofErr w:type="spellStart"/>
      <w:r>
        <w:t>Türkiye’s</w:t>
      </w:r>
      <w:proofErr w:type="spellEnd"/>
      <w:r>
        <w:t xml:space="preserve"> </w:t>
      </w:r>
      <w:proofErr w:type="spellStart"/>
      <w:r>
        <w:t>Democracy</w:t>
      </w:r>
      <w:proofErr w:type="spellEnd"/>
      <w:r>
        <w:t xml:space="preserve">,”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terror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PKK </w:t>
      </w:r>
      <w:proofErr w:type="spellStart"/>
      <w:r>
        <w:t>killed</w:t>
      </w:r>
      <w:proofErr w:type="spellEnd"/>
      <w:r>
        <w:t xml:space="preserve"> 63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kidnapped</w:t>
      </w:r>
      <w:proofErr w:type="spellEnd"/>
      <w:r>
        <w:t xml:space="preserve"> 21 </w:t>
      </w:r>
      <w:proofErr w:type="spellStart"/>
      <w:r>
        <w:t>journalists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had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announce</w:t>
      </w:r>
      <w:proofErr w:type="spellEnd"/>
      <w:r>
        <w:t xml:space="preserve"> a </w:t>
      </w:r>
      <w:proofErr w:type="spellStart"/>
      <w:r>
        <w:t>state</w:t>
      </w:r>
      <w:proofErr w:type="spellEnd"/>
      <w:r>
        <w:t xml:space="preserve"> of </w:t>
      </w:r>
      <w:proofErr w:type="spellStart"/>
      <w:r>
        <w:t>emergency</w:t>
      </w:r>
      <w:proofErr w:type="spellEnd"/>
      <w:r>
        <w:t xml:space="preserve">.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at a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it </w:t>
      </w:r>
      <w:proofErr w:type="spellStart"/>
      <w:r>
        <w:t>caused</w:t>
      </w:r>
      <w:proofErr w:type="spellEnd"/>
      <w:r>
        <w:t xml:space="preserve"> a </w:t>
      </w:r>
      <w:proofErr w:type="spellStart"/>
      <w:r>
        <w:t>scene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of </w:t>
      </w:r>
      <w:proofErr w:type="spellStart"/>
      <w:r>
        <w:t>safety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orientation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EU, Türkiye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reforms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1587 in 2004 </w:t>
      </w:r>
      <w:proofErr w:type="spellStart"/>
      <w:r>
        <w:t>and</w:t>
      </w:r>
      <w:proofErr w:type="spellEnd"/>
      <w:r>
        <w:t xml:space="preserve"> RTÜK </w:t>
      </w:r>
      <w:proofErr w:type="spellStart"/>
      <w:r>
        <w:t>Law</w:t>
      </w:r>
      <w:proofErr w:type="spellEnd"/>
      <w:r>
        <w:t xml:space="preserve"> No. 6112 in 2011.</w:t>
      </w:r>
    </w:p>
    <w:p w14:paraId="7FA2BE42" w14:textId="77777777" w:rsidR="005B002B" w:rsidRDefault="005B002B" w:rsidP="005B002B">
      <w:pPr>
        <w:pStyle w:val="NormalWeb"/>
        <w:jc w:val="both"/>
      </w:pPr>
      <w:r>
        <w:t xml:space="preserve">            As </w:t>
      </w:r>
      <w:proofErr w:type="spellStart"/>
      <w:r>
        <w:t>stated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2023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Presidential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of Communications:</w:t>
      </w:r>
    </w:p>
    <w:p w14:paraId="2169E769" w14:textId="77777777" w:rsidR="005B002B" w:rsidRDefault="005B002B" w:rsidP="005B002B">
      <w:pPr>
        <w:pStyle w:val="NormalWeb"/>
        <w:jc w:val="both"/>
      </w:pPr>
      <w:r>
        <w:t xml:space="preserve">-       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5342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functioning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in 2022.</w:t>
      </w:r>
    </w:p>
    <w:p w14:paraId="76DF5D2A" w14:textId="77777777" w:rsidR="005B002B" w:rsidRDefault="005B002B" w:rsidP="005B002B">
      <w:pPr>
        <w:pStyle w:val="NormalWeb"/>
        <w:jc w:val="both"/>
      </w:pPr>
      <w:r>
        <w:t xml:space="preserve">-        89% of </w:t>
      </w:r>
      <w:proofErr w:type="spellStart"/>
      <w:r>
        <w:t>journalists</w:t>
      </w:r>
      <w:proofErr w:type="spellEnd"/>
      <w:r>
        <w:t xml:space="preserve"> can </w:t>
      </w:r>
      <w:proofErr w:type="spellStart"/>
      <w:r>
        <w:t>profess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legal </w:t>
      </w:r>
      <w:proofErr w:type="spellStart"/>
      <w:r>
        <w:t>restrictions</w:t>
      </w:r>
      <w:proofErr w:type="spellEnd"/>
      <w:r>
        <w:t>.</w:t>
      </w:r>
    </w:p>
    <w:p w14:paraId="72061309" w14:textId="77777777" w:rsidR="005B002B" w:rsidRDefault="005B002B" w:rsidP="005B002B">
      <w:pPr>
        <w:pStyle w:val="NormalWeb"/>
        <w:jc w:val="both"/>
      </w:pPr>
      <w:r>
        <w:t xml:space="preserve">-        78% of 217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journalists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resulted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favor</w:t>
      </w:r>
      <w:proofErr w:type="spellEnd"/>
      <w:r>
        <w:t>.</w:t>
      </w:r>
    </w:p>
    <w:p w14:paraId="6E1526FE" w14:textId="77777777" w:rsidR="005B002B" w:rsidRDefault="005B002B" w:rsidP="005B002B">
      <w:pPr>
        <w:pStyle w:val="NormalWeb"/>
        <w:jc w:val="both"/>
      </w:pPr>
      <w:r>
        <w:t xml:space="preserve">          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Minister</w:t>
      </w:r>
      <w:proofErr w:type="spellEnd"/>
      <w:r>
        <w:t xml:space="preserve"> </w:t>
      </w:r>
      <w:proofErr w:type="spellStart"/>
      <w:r>
        <w:t>Mevlüt</w:t>
      </w:r>
      <w:proofErr w:type="spellEnd"/>
      <w:r>
        <w:t xml:space="preserve"> Çavuşoğlu </w:t>
      </w:r>
      <w:proofErr w:type="spellStart"/>
      <w:r>
        <w:t>said</w:t>
      </w:r>
      <w:proofErr w:type="spellEnd"/>
      <w:r>
        <w:t xml:space="preserve"> in 2022 in </w:t>
      </w:r>
      <w:proofErr w:type="spellStart"/>
      <w:r>
        <w:t>the</w:t>
      </w:r>
      <w:proofErr w:type="spellEnd"/>
      <w:r>
        <w:t xml:space="preserve"> UN General Assembly, “Türkiye is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strongest</w:t>
      </w:r>
      <w:proofErr w:type="spellEnd"/>
      <w:r>
        <w:t xml:space="preserve"> </w:t>
      </w:r>
      <w:proofErr w:type="spellStart"/>
      <w:r>
        <w:t>advocates</w:t>
      </w:r>
      <w:proofErr w:type="spellEnd"/>
      <w:r>
        <w:t xml:space="preserve"> of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. But </w:t>
      </w:r>
      <w:proofErr w:type="spellStart"/>
      <w:r>
        <w:t>none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freedoms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absolute</w:t>
      </w:r>
      <w:proofErr w:type="spellEnd"/>
      <w:r>
        <w:t xml:space="preserve">. </w:t>
      </w:r>
      <w:proofErr w:type="spellStart"/>
      <w:r>
        <w:t>Especially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PKK/</w:t>
      </w:r>
      <w:proofErr w:type="spellStart"/>
      <w:r>
        <w:t>YPG’s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as a </w:t>
      </w:r>
      <w:proofErr w:type="spellStart"/>
      <w:r>
        <w:t>terrorism</w:t>
      </w:r>
      <w:proofErr w:type="spellEnd"/>
      <w:r>
        <w:t xml:space="preserve"> propaganda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Syria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obligate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rightful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.”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the </w:t>
      </w:r>
      <w:proofErr w:type="spellStart"/>
      <w:r>
        <w:t>government’s</w:t>
      </w:r>
      <w:proofErr w:type="spellEnd"/>
      <w:r>
        <w:t xml:space="preserve"> </w:t>
      </w:r>
      <w:proofErr w:type="spellStart"/>
      <w:r>
        <w:t>dignity</w:t>
      </w:r>
      <w:proofErr w:type="spellEnd"/>
      <w:r>
        <w:t>.</w:t>
      </w:r>
    </w:p>
    <w:p w14:paraId="3C85DFAD" w14:textId="77777777" w:rsidR="005B002B" w:rsidRDefault="005B002B" w:rsidP="005B002B">
      <w:pPr>
        <w:pStyle w:val="NormalWeb"/>
        <w:jc w:val="both"/>
      </w:pPr>
      <w:r>
        <w:t xml:space="preserve">           Türkiye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strides</w:t>
      </w:r>
      <w:proofErr w:type="spellEnd"/>
      <w:r>
        <w:t xml:space="preserve"> in </w:t>
      </w:r>
      <w:proofErr w:type="spellStart"/>
      <w:r>
        <w:t>protecting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in </w:t>
      </w:r>
      <w:proofErr w:type="spellStart"/>
      <w:r>
        <w:t>cross-border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Fırat Kalkanı </w:t>
      </w:r>
      <w:proofErr w:type="spellStart"/>
      <w:r>
        <w:t>and</w:t>
      </w:r>
      <w:proofErr w:type="spellEnd"/>
      <w:r>
        <w:t xml:space="preserve"> Zeytin Dalı </w:t>
      </w:r>
      <w:proofErr w:type="spellStart"/>
      <w:r>
        <w:t>operations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17 </w:t>
      </w:r>
      <w:proofErr w:type="spellStart"/>
      <w:r>
        <w:t>journalists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, TSK </w:t>
      </w:r>
      <w:proofErr w:type="spellStart"/>
      <w:r>
        <w:t>trained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journalism</w:t>
      </w:r>
      <w:proofErr w:type="spellEnd"/>
      <w:r>
        <w:t xml:space="preserve"> in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zones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it had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in </w:t>
      </w:r>
      <w:proofErr w:type="spellStart"/>
      <w:r>
        <w:t>danger</w:t>
      </w:r>
      <w:proofErr w:type="spellEnd"/>
      <w:r>
        <w:t xml:space="preserve"> </w:t>
      </w:r>
      <w:proofErr w:type="spellStart"/>
      <w:r>
        <w:t>zones</w:t>
      </w:r>
      <w:proofErr w:type="spellEnd"/>
      <w:r>
        <w:t xml:space="preserve"> such as </w:t>
      </w:r>
      <w:proofErr w:type="spellStart"/>
      <w:r>
        <w:t>Syria</w:t>
      </w:r>
      <w:proofErr w:type="spellEnd"/>
      <w:r>
        <w:t>.</w:t>
      </w:r>
    </w:p>
    <w:p w14:paraId="76E2BDFF" w14:textId="77777777" w:rsidR="005B002B" w:rsidRDefault="005B002B" w:rsidP="005B002B">
      <w:pPr>
        <w:pStyle w:val="NormalWeb"/>
        <w:jc w:val="both"/>
      </w:pPr>
      <w:r>
        <w:t xml:space="preserve">            Türkiye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2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TLs</w:t>
      </w:r>
      <w:proofErr w:type="spellEnd"/>
      <w:r>
        <w:t xml:space="preserve"> of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“UN Plan of Action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of </w:t>
      </w:r>
      <w:proofErr w:type="spellStart"/>
      <w:r>
        <w:t>Journalists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of </w:t>
      </w:r>
      <w:proofErr w:type="spellStart"/>
      <w:r>
        <w:t>Impunity</w:t>
      </w:r>
      <w:proofErr w:type="spellEnd"/>
      <w:r>
        <w:t xml:space="preserve">” is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this situation.</w:t>
      </w:r>
    </w:p>
    <w:p w14:paraId="739FCAC8" w14:textId="1902DF5A" w:rsidR="005B002B" w:rsidRDefault="001F13C9" w:rsidP="005B002B">
      <w:pPr>
        <w:pStyle w:val="NormalWeb"/>
        <w:jc w:val="both"/>
      </w:pPr>
      <w:r>
        <w:rPr>
          <w:b/>
          <w:bCs/>
        </w:rPr>
        <w:t>POSSIBLE SOLUTIONS:</w:t>
      </w:r>
      <w:r w:rsidR="005B002B">
        <w:t>         </w:t>
      </w:r>
    </w:p>
    <w:p w14:paraId="5433511E" w14:textId="77777777" w:rsidR="005B002B" w:rsidRDefault="005B002B" w:rsidP="005B002B">
      <w:pPr>
        <w:pStyle w:val="NormalWeb"/>
        <w:jc w:val="both"/>
      </w:pPr>
      <w:r>
        <w:t>            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a </w:t>
      </w:r>
      <w:proofErr w:type="spellStart"/>
      <w:r>
        <w:t>coordinated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safeguard</w:t>
      </w:r>
      <w:proofErr w:type="spellEnd"/>
      <w:r>
        <w:t xml:space="preserve"> </w:t>
      </w:r>
      <w:proofErr w:type="spellStart"/>
      <w:r>
        <w:t>journalists</w:t>
      </w:r>
      <w:proofErr w:type="spellEnd"/>
      <w:r>
        <w:t xml:space="preserve"> in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. First,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propose</w:t>
      </w:r>
      <w:proofErr w:type="spellEnd"/>
      <w:r>
        <w:t xml:space="preserve"> </w:t>
      </w:r>
      <w:proofErr w:type="spellStart"/>
      <w:r>
        <w:t>establishing</w:t>
      </w:r>
      <w:proofErr w:type="spellEnd"/>
      <w:r>
        <w:t xml:space="preserve"> UN-</w:t>
      </w:r>
      <w:proofErr w:type="spellStart"/>
      <w:r>
        <w:t>protected</w:t>
      </w:r>
      <w:proofErr w:type="spellEnd"/>
      <w:r>
        <w:t xml:space="preserve"> "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Zones</w:t>
      </w:r>
      <w:proofErr w:type="spellEnd"/>
      <w:r>
        <w:t xml:space="preserve">" in </w:t>
      </w:r>
      <w:proofErr w:type="spellStart"/>
      <w:r>
        <w:t>high</w:t>
      </w:r>
      <w:proofErr w:type="spellEnd"/>
      <w:r>
        <w:t xml:space="preserve">-risk </w:t>
      </w:r>
      <w:proofErr w:type="spellStart"/>
      <w:r>
        <w:t>regions</w:t>
      </w:r>
      <w:proofErr w:type="spellEnd"/>
      <w:r>
        <w:t xml:space="preserve">, </w:t>
      </w:r>
      <w:proofErr w:type="spellStart"/>
      <w:r>
        <w:t>building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of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in </w:t>
      </w:r>
      <w:proofErr w:type="spellStart"/>
      <w:r>
        <w:t>Syria's</w:t>
      </w:r>
      <w:proofErr w:type="spellEnd"/>
      <w:r>
        <w:t xml:space="preserve"> </w:t>
      </w:r>
      <w:proofErr w:type="spellStart"/>
      <w:r>
        <w:t>Idlib</w:t>
      </w:r>
      <w:proofErr w:type="spellEnd"/>
      <w:r>
        <w:t xml:space="preserve"> </w:t>
      </w:r>
      <w:proofErr w:type="spellStart"/>
      <w:r>
        <w:t>province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NGOs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47 </w:t>
      </w:r>
      <w:proofErr w:type="spellStart"/>
      <w:r>
        <w:t>reporters</w:t>
      </w:r>
      <w:proofErr w:type="spellEnd"/>
      <w:r>
        <w:t xml:space="preserve"> since 2020. Second,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adopt</w:t>
      </w:r>
      <w:proofErr w:type="spellEnd"/>
      <w:r>
        <w:t xml:space="preserve"> </w:t>
      </w:r>
      <w:proofErr w:type="spellStart"/>
      <w:r>
        <w:t>standardized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, </w:t>
      </w:r>
      <w:proofErr w:type="spellStart"/>
      <w:r>
        <w:t>modeled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Institute's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targeting</w:t>
      </w:r>
      <w:proofErr w:type="spellEnd"/>
      <w:r>
        <w:t xml:space="preserve"> of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. Third,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advocate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hostile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UNESCO </w:t>
      </w:r>
      <w:proofErr w:type="spellStart"/>
      <w:r>
        <w:t>trust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—a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Turkey</w:t>
      </w:r>
      <w:proofErr w:type="spellEnd"/>
      <w:r>
        <w:t xml:space="preserve"> has </w:t>
      </w:r>
      <w:proofErr w:type="spellStart"/>
      <w:r>
        <w:t>piloted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1,200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journalists</w:t>
      </w:r>
      <w:proofErr w:type="spellEnd"/>
      <w:r>
        <w:t xml:space="preserve"> since 2022. </w:t>
      </w:r>
      <w:proofErr w:type="spellStart"/>
      <w:r>
        <w:t>Crucially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amend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Geneva</w:t>
      </w:r>
      <w:proofErr w:type="spellEnd"/>
      <w:r>
        <w:t xml:space="preserve"> </w:t>
      </w:r>
      <w:proofErr w:type="spellStart"/>
      <w:r>
        <w:t>Conventions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explicitly</w:t>
      </w:r>
      <w:proofErr w:type="spellEnd"/>
      <w:r>
        <w:t xml:space="preserve"> </w:t>
      </w:r>
      <w:proofErr w:type="spellStart"/>
      <w:r>
        <w:t>classify</w:t>
      </w:r>
      <w:proofErr w:type="spellEnd"/>
      <w:r>
        <w:t xml:space="preserve"> </w:t>
      </w:r>
      <w:proofErr w:type="spellStart"/>
      <w:r>
        <w:t>attacks</w:t>
      </w:r>
      <w:proofErr w:type="spellEnd"/>
      <w:r>
        <w:t xml:space="preserve"> on </w:t>
      </w:r>
      <w:proofErr w:type="spellStart"/>
      <w:r>
        <w:t>journalists</w:t>
      </w:r>
      <w:proofErr w:type="spellEnd"/>
      <w:r>
        <w:t xml:space="preserve"> as </w:t>
      </w:r>
      <w:proofErr w:type="spellStart"/>
      <w:r>
        <w:t>war</w:t>
      </w:r>
      <w:proofErr w:type="spellEnd"/>
      <w:r>
        <w:t xml:space="preserve"> </w:t>
      </w:r>
      <w:proofErr w:type="spellStart"/>
      <w:r>
        <w:t>crimes</w:t>
      </w:r>
      <w:proofErr w:type="spellEnd"/>
      <w:r>
        <w:t xml:space="preserve">,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90% </w:t>
      </w:r>
      <w:proofErr w:type="spellStart"/>
      <w:r>
        <w:t>impunity</w:t>
      </w:r>
      <w:proofErr w:type="spellEnd"/>
      <w:r>
        <w:t xml:space="preserve"> rate </w:t>
      </w:r>
      <w:proofErr w:type="spellStart"/>
      <w:r>
        <w:t>documented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CPJ.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complemented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Turkey's</w:t>
      </w:r>
      <w:proofErr w:type="spellEnd"/>
      <w:r>
        <w:t xml:space="preserve"> mobile </w:t>
      </w:r>
      <w:proofErr w:type="spellStart"/>
      <w:r>
        <w:t>journalist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evacuated</w:t>
      </w:r>
      <w:proofErr w:type="spellEnd"/>
      <w:r>
        <w:t xml:space="preserve"> 12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reporters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realities</w:t>
      </w:r>
      <w:proofErr w:type="spellEnd"/>
      <w:r>
        <w:t xml:space="preserve">, </w:t>
      </w:r>
      <w:proofErr w:type="spellStart"/>
      <w:r>
        <w:t>drawing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Turkey's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as </w:t>
      </w:r>
      <w:proofErr w:type="spellStart"/>
      <w:r>
        <w:t>both</w:t>
      </w:r>
      <w:proofErr w:type="spellEnd"/>
      <w:r>
        <w:t xml:space="preserve"> a NATO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frontline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in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conflicts</w:t>
      </w:r>
      <w:proofErr w:type="spellEnd"/>
      <w:r>
        <w:t xml:space="preserve">.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1) $50 </w:t>
      </w:r>
      <w:proofErr w:type="spellStart"/>
      <w:r>
        <w:t>million</w:t>
      </w:r>
      <w:proofErr w:type="spellEnd"/>
      <w:r>
        <w:t xml:space="preserve"> in </w:t>
      </w:r>
      <w:proofErr w:type="spellStart"/>
      <w:r>
        <w:t>annual</w:t>
      </w:r>
      <w:proofErr w:type="spellEnd"/>
      <w:r>
        <w:t xml:space="preserve"> UN </w:t>
      </w:r>
      <w:proofErr w:type="spellStart"/>
      <w:r>
        <w:t>funding</w:t>
      </w:r>
      <w:proofErr w:type="spellEnd"/>
      <w:r>
        <w:t xml:space="preserve">, 2)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centers</w:t>
      </w:r>
      <w:proofErr w:type="spellEnd"/>
      <w:r>
        <w:t xml:space="preserve"> (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), </w:t>
      </w:r>
      <w:proofErr w:type="spellStart"/>
      <w:r>
        <w:t>and</w:t>
      </w:r>
      <w:proofErr w:type="spellEnd"/>
      <w:r>
        <w:t xml:space="preserve"> 3)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threat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AI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TÜBİTAK's</w:t>
      </w:r>
      <w:proofErr w:type="spellEnd"/>
      <w:r>
        <w:t xml:space="preserve"> 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platform.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30%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journalist</w:t>
      </w:r>
      <w:proofErr w:type="spellEnd"/>
      <w:r>
        <w:t xml:space="preserve"> </w:t>
      </w:r>
      <w:proofErr w:type="spellStart"/>
      <w:r>
        <w:t>fatalities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UNESCO since 2020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operational</w:t>
      </w:r>
      <w:proofErr w:type="spellEnd"/>
      <w:r>
        <w:t xml:space="preserve"> </w:t>
      </w:r>
      <w:proofErr w:type="spellStart"/>
      <w:r>
        <w:t>feasibility</w:t>
      </w:r>
      <w:proofErr w:type="spellEnd"/>
      <w:r>
        <w:t>.</w:t>
      </w:r>
    </w:p>
    <w:p w14:paraId="4FBBCC7B" w14:textId="77777777" w:rsidR="00507588" w:rsidRPr="005A5B38" w:rsidRDefault="005B002B" w:rsidP="005B002B">
      <w:pPr>
        <w:pStyle w:val="NormalWeb"/>
        <w:jc w:val="both"/>
        <w:rPr>
          <w:b/>
        </w:rPr>
      </w:pPr>
      <w:proofErr w:type="spellStart"/>
      <w:r w:rsidRPr="005A5B38">
        <w:rPr>
          <w:b/>
        </w:rPr>
        <w:t>Bibliography</w:t>
      </w:r>
      <w:proofErr w:type="spellEnd"/>
      <w:r w:rsidRPr="005A5B38">
        <w:rPr>
          <w:b/>
        </w:rPr>
        <w:t xml:space="preserve">: </w:t>
      </w:r>
    </w:p>
    <w:p w14:paraId="72A069B1" w14:textId="77777777" w:rsidR="005A5B38" w:rsidRPr="005A5B38" w:rsidRDefault="005A5B38" w:rsidP="005A5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https://data.unesco.org/</w:t>
      </w:r>
    </w:p>
    <w:p w14:paraId="0F03916E" w14:textId="77777777" w:rsidR="005A5B38" w:rsidRPr="005A5B38" w:rsidRDefault="005A5B38" w:rsidP="005A5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https://cpj.org/data/</w:t>
      </w:r>
    </w:p>
    <w:p w14:paraId="16EEF29E" w14:textId="77777777" w:rsidR="005A5B38" w:rsidRPr="005A5B38" w:rsidRDefault="005A5B38" w:rsidP="005A5B38">
      <w:pPr>
        <w:rPr>
          <w:rFonts w:ascii="Times New Roman" w:hAnsi="Times New Roman" w:cs="Times New Roman"/>
          <w:sz w:val="24"/>
          <w:szCs w:val="24"/>
        </w:rPr>
      </w:pPr>
      <w:r w:rsidRPr="005A5B38">
        <w:rPr>
          <w:rFonts w:ascii="Times New Roman" w:hAnsi="Times New Roman" w:cs="Times New Roman"/>
          <w:sz w:val="24"/>
          <w:szCs w:val="24"/>
        </w:rPr>
        <w:t>https://www.unesco.org/reports/world-media-t</w:t>
      </w:r>
      <w:r>
        <w:rPr>
          <w:rFonts w:ascii="Times New Roman" w:hAnsi="Times New Roman" w:cs="Times New Roman"/>
          <w:sz w:val="24"/>
          <w:szCs w:val="24"/>
        </w:rPr>
        <w:t>rends/2021/en/safety-joumalists</w:t>
      </w:r>
    </w:p>
    <w:p w14:paraId="67DE6014" w14:textId="77777777" w:rsidR="005A5B38" w:rsidRPr="005A5B38" w:rsidRDefault="005A5B38" w:rsidP="005A5B38">
      <w:pPr>
        <w:rPr>
          <w:rFonts w:ascii="Times New Roman" w:hAnsi="Times New Roman" w:cs="Times New Roman"/>
          <w:sz w:val="24"/>
          <w:szCs w:val="24"/>
        </w:rPr>
      </w:pPr>
      <w:r w:rsidRPr="005A5B38">
        <w:rPr>
          <w:rFonts w:ascii="Times New Roman" w:hAnsi="Times New Roman" w:cs="Times New Roman"/>
          <w:sz w:val="24"/>
          <w:szCs w:val="24"/>
        </w:rPr>
        <w:t>https://www.unesco.org/en/safety-journalists/un-plan-action</w:t>
      </w:r>
    </w:p>
    <w:p w14:paraId="5918C072" w14:textId="77777777" w:rsidR="005A5B38" w:rsidRPr="005A5B38" w:rsidRDefault="005A5B38" w:rsidP="005A5B38">
      <w:pPr>
        <w:rPr>
          <w:rFonts w:ascii="Times New Roman" w:hAnsi="Times New Roman" w:cs="Times New Roman"/>
          <w:sz w:val="24"/>
          <w:szCs w:val="24"/>
        </w:rPr>
      </w:pPr>
      <w:r w:rsidRPr="005A5B38">
        <w:rPr>
          <w:rFonts w:ascii="Times New Roman" w:hAnsi="Times New Roman" w:cs="Times New Roman"/>
          <w:sz w:val="24"/>
          <w:szCs w:val="24"/>
        </w:rPr>
        <w:t xml:space="preserve">UNESCO (2023) - World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Report.</w:t>
      </w:r>
    </w:p>
    <w:p w14:paraId="259BC5CF" w14:textId="77777777" w:rsidR="005A5B38" w:rsidRPr="005A5B38" w:rsidRDefault="005A5B38" w:rsidP="005A5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5B38">
        <w:rPr>
          <w:rFonts w:ascii="Times New Roman" w:hAnsi="Times New Roman" w:cs="Times New Roman"/>
          <w:sz w:val="24"/>
          <w:szCs w:val="24"/>
        </w:rPr>
        <w:t>Reporters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(RSF,</w:t>
      </w:r>
      <w:r>
        <w:rPr>
          <w:rFonts w:ascii="Times New Roman" w:hAnsi="Times New Roman" w:cs="Times New Roman"/>
          <w:sz w:val="24"/>
          <w:szCs w:val="24"/>
        </w:rPr>
        <w:t xml:space="preserve"> 2023). Country Report: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Turkey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005B5B" w14:textId="77777777" w:rsidR="005A5B38" w:rsidRPr="005A5B38" w:rsidRDefault="005A5B38" w:rsidP="005A5B38">
      <w:pPr>
        <w:rPr>
          <w:rFonts w:ascii="Times New Roman" w:hAnsi="Times New Roman" w:cs="Times New Roman"/>
          <w:sz w:val="24"/>
          <w:szCs w:val="24"/>
        </w:rPr>
      </w:pPr>
      <w:r w:rsidRPr="005A5B38">
        <w:rPr>
          <w:rFonts w:ascii="Times New Roman" w:hAnsi="Times New Roman" w:cs="Times New Roman"/>
          <w:sz w:val="24"/>
          <w:szCs w:val="24"/>
        </w:rPr>
        <w:t xml:space="preserve">UN Security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Resolution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2222 (2015).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Journalists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Armed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5A5B38"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Court of Human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(1976) -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Handyside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Case. Case of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andyside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BDA4FF" w14:textId="77777777" w:rsidR="005A5B38" w:rsidRPr="005A5B38" w:rsidRDefault="005A5B38" w:rsidP="005A5B38">
      <w:pPr>
        <w:rPr>
          <w:rFonts w:ascii="Times New Roman" w:hAnsi="Times New Roman" w:cs="Times New Roman"/>
          <w:sz w:val="24"/>
          <w:szCs w:val="24"/>
        </w:rPr>
      </w:pPr>
      <w:r w:rsidRPr="005A5B38">
        <w:rPr>
          <w:rFonts w:ascii="Times New Roman" w:hAnsi="Times New Roman" w:cs="Times New Roman"/>
          <w:sz w:val="24"/>
          <w:szCs w:val="24"/>
        </w:rPr>
        <w:t xml:space="preserve">OSCE (2022) -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Disinformation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Rep</w:t>
      </w:r>
      <w:r>
        <w:rPr>
          <w:rFonts w:ascii="Times New Roman" w:hAnsi="Times New Roman" w:cs="Times New Roman"/>
          <w:sz w:val="24"/>
          <w:szCs w:val="24"/>
        </w:rPr>
        <w:t xml:space="preserve">ort. OSCE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Report.</w:t>
      </w:r>
    </w:p>
    <w:p w14:paraId="126FBCE8" w14:textId="77777777" w:rsidR="005A5B38" w:rsidRPr="005A5B38" w:rsidRDefault="005A5B38" w:rsidP="005A5B38">
      <w:pPr>
        <w:rPr>
          <w:rFonts w:ascii="Times New Roman" w:hAnsi="Times New Roman" w:cs="Times New Roman"/>
          <w:sz w:val="24"/>
          <w:szCs w:val="24"/>
        </w:rPr>
      </w:pPr>
      <w:r w:rsidRPr="005A5B38">
        <w:rPr>
          <w:rFonts w:ascii="Times New Roman" w:hAnsi="Times New Roman" w:cs="Times New Roman"/>
          <w:sz w:val="24"/>
          <w:szCs w:val="24"/>
        </w:rPr>
        <w:t>UNESCO(2022)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Journalist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Mid</w:t>
      </w:r>
      <w:r>
        <w:rPr>
          <w:rFonts w:ascii="Times New Roman" w:hAnsi="Times New Roman" w:cs="Times New Roman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East Report. ED-2022/WS/58.</w:t>
      </w:r>
    </w:p>
    <w:p w14:paraId="63AEC3E8" w14:textId="77777777" w:rsidR="005A5B38" w:rsidRPr="005A5B38" w:rsidRDefault="005A5B38" w:rsidP="005A5B38">
      <w:pPr>
        <w:rPr>
          <w:rFonts w:ascii="Times New Roman" w:hAnsi="Times New Roman" w:cs="Times New Roman"/>
          <w:sz w:val="24"/>
          <w:szCs w:val="24"/>
        </w:rPr>
      </w:pPr>
      <w:r w:rsidRPr="005A5B38">
        <w:rPr>
          <w:rFonts w:ascii="Times New Roman" w:hAnsi="Times New Roman" w:cs="Times New Roman"/>
          <w:sz w:val="24"/>
          <w:szCs w:val="24"/>
        </w:rPr>
        <w:t xml:space="preserve">UNESCO.(2022). World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Media Development: Gl</w:t>
      </w:r>
      <w:r>
        <w:rPr>
          <w:rFonts w:ascii="Times New Roman" w:hAnsi="Times New Roman" w:cs="Times New Roman"/>
          <w:sz w:val="24"/>
          <w:szCs w:val="24"/>
        </w:rPr>
        <w:t>obal Report 2022. ED-2022/WS/58</w:t>
      </w:r>
    </w:p>
    <w:p w14:paraId="429E7AE4" w14:textId="77777777" w:rsidR="005A5B38" w:rsidRPr="005A5B38" w:rsidRDefault="005A5B38" w:rsidP="005A5B38">
      <w:pPr>
        <w:rPr>
          <w:rFonts w:ascii="Times New Roman" w:hAnsi="Times New Roman" w:cs="Times New Roman"/>
          <w:sz w:val="24"/>
          <w:szCs w:val="24"/>
        </w:rPr>
      </w:pPr>
      <w:r w:rsidRPr="005A5B38">
        <w:rPr>
          <w:rFonts w:ascii="Times New Roman" w:hAnsi="Times New Roman" w:cs="Times New Roman"/>
          <w:sz w:val="24"/>
          <w:szCs w:val="24"/>
        </w:rPr>
        <w:t xml:space="preserve">CPJ.(2023). Global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Impunity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Index 2023: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Journalists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Killed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Killers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</w:t>
      </w:r>
      <w:proofErr w:type="spellEnd"/>
      <w:r>
        <w:rPr>
          <w:rFonts w:ascii="Times New Roman" w:hAnsi="Times New Roman" w:cs="Times New Roman"/>
          <w:sz w:val="24"/>
          <w:szCs w:val="24"/>
        </w:rPr>
        <w:t>. 10.17645/CPJ.2023.IMP.1</w:t>
      </w:r>
    </w:p>
    <w:p w14:paraId="54DD4DF9" w14:textId="77777777" w:rsidR="005A5B38" w:rsidRPr="005A5B38" w:rsidRDefault="005A5B38" w:rsidP="005A5B38">
      <w:pPr>
        <w:rPr>
          <w:rFonts w:ascii="Times New Roman" w:hAnsi="Times New Roman" w:cs="Times New Roman"/>
          <w:sz w:val="24"/>
          <w:szCs w:val="24"/>
        </w:rPr>
      </w:pPr>
      <w:r w:rsidRPr="005A5B38">
        <w:rPr>
          <w:rFonts w:ascii="Times New Roman" w:hAnsi="Times New Roman" w:cs="Times New Roman"/>
          <w:sz w:val="24"/>
          <w:szCs w:val="24"/>
        </w:rPr>
        <w:t xml:space="preserve">NATO.(2022).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of Media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onflict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Zones</w:t>
      </w:r>
      <w:proofErr w:type="spellEnd"/>
      <w:r>
        <w:rPr>
          <w:rFonts w:ascii="Times New Roman" w:hAnsi="Times New Roman" w:cs="Times New Roman"/>
          <w:sz w:val="24"/>
          <w:szCs w:val="24"/>
        </w:rPr>
        <w:t>. NATO-PD-2022-039</w:t>
      </w:r>
    </w:p>
    <w:p w14:paraId="49053ECB" w14:textId="77777777" w:rsidR="005A5B38" w:rsidRPr="005A5B38" w:rsidRDefault="005A5B38" w:rsidP="005A5B38">
      <w:pPr>
        <w:rPr>
          <w:rFonts w:ascii="Times New Roman" w:hAnsi="Times New Roman" w:cs="Times New Roman"/>
          <w:sz w:val="24"/>
          <w:szCs w:val="24"/>
        </w:rPr>
      </w:pPr>
      <w:r w:rsidRPr="005A5B38">
        <w:rPr>
          <w:rFonts w:ascii="Times New Roman" w:hAnsi="Times New Roman" w:cs="Times New Roman"/>
          <w:sz w:val="24"/>
          <w:szCs w:val="24"/>
        </w:rPr>
        <w:t xml:space="preserve">ICRC.(2023).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Report on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Journalists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>
        <w:rPr>
          <w:rFonts w:ascii="Times New Roman" w:hAnsi="Times New Roman" w:cs="Times New Roman"/>
          <w:sz w:val="24"/>
          <w:szCs w:val="24"/>
        </w:rPr>
        <w:t>. ICRC-ARVJ-2023.</w:t>
      </w:r>
    </w:p>
    <w:p w14:paraId="6946DCD1" w14:textId="77777777" w:rsidR="005A5B38" w:rsidRPr="005A5B38" w:rsidRDefault="005A5B38" w:rsidP="005A5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5B38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of Türkiye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>. (2023). Cross-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Operations Media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Safet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Protocol. MSB-OMSP-2023-1185.</w:t>
      </w:r>
    </w:p>
    <w:p w14:paraId="5E922D6B" w14:textId="77777777" w:rsidR="00DC14CD" w:rsidRDefault="005A5B38" w:rsidP="005A5B3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A5B38">
        <w:rPr>
          <w:rFonts w:ascii="Times New Roman" w:hAnsi="Times New Roman" w:cs="Times New Roman"/>
          <w:sz w:val="24"/>
          <w:szCs w:val="24"/>
        </w:rPr>
        <w:t>(TÜBİTAK).(2023).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Journalism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 xml:space="preserve"> Platform Technical </w:t>
      </w:r>
      <w:proofErr w:type="spellStart"/>
      <w:r w:rsidRPr="005A5B38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5A5B38">
        <w:rPr>
          <w:rFonts w:ascii="Times New Roman" w:hAnsi="Times New Roman" w:cs="Times New Roman"/>
          <w:sz w:val="24"/>
          <w:szCs w:val="24"/>
        </w:rPr>
        <w:t>. TÜBİTAK-BİLGEM-BGP-2023</w:t>
      </w:r>
      <w:r w:rsidR="00DC14CD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28E54680" w14:textId="77777777" w:rsidR="00DC14CD" w:rsidRDefault="00DC14CD" w:rsidP="00DC14CD">
      <w:pPr>
        <w:rPr>
          <w:color w:val="FF0000"/>
        </w:rPr>
      </w:pPr>
      <w:r>
        <w:rPr>
          <w:color w:val="FF0000"/>
        </w:rPr>
        <w:tab/>
      </w:r>
      <w:r>
        <w:rPr>
          <w:rFonts w:ascii="Inter" w:hAnsi="Inter"/>
          <w:color w:val="FF0000"/>
          <w:sz w:val="19"/>
          <w:szCs w:val="19"/>
          <w:shd w:val="clear" w:color="auto" w:fill="FFFFFF"/>
        </w:rPr>
        <w:t> </w:t>
      </w:r>
    </w:p>
    <w:p w14:paraId="7ECE742A" w14:textId="77777777" w:rsidR="008B07BF" w:rsidRDefault="008B07BF" w:rsidP="008B07BF"/>
    <w:sectPr w:rsidR="008B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Inter">
    <w:altName w:val="Times New Roman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F6A94"/>
    <w:multiLevelType w:val="hybridMultilevel"/>
    <w:tmpl w:val="4B0457A2"/>
    <w:lvl w:ilvl="0" w:tplc="C2A00C2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078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7BF"/>
    <w:rsid w:val="001B4377"/>
    <w:rsid w:val="001F13C9"/>
    <w:rsid w:val="0025580E"/>
    <w:rsid w:val="00262706"/>
    <w:rsid w:val="003221B3"/>
    <w:rsid w:val="0038718A"/>
    <w:rsid w:val="00507588"/>
    <w:rsid w:val="005375D1"/>
    <w:rsid w:val="005A5B38"/>
    <w:rsid w:val="005B002B"/>
    <w:rsid w:val="005D30A2"/>
    <w:rsid w:val="006D765D"/>
    <w:rsid w:val="007554FF"/>
    <w:rsid w:val="00760A4E"/>
    <w:rsid w:val="008B07BF"/>
    <w:rsid w:val="008B7139"/>
    <w:rsid w:val="00961254"/>
    <w:rsid w:val="00A728C7"/>
    <w:rsid w:val="00AC0793"/>
    <w:rsid w:val="00B57243"/>
    <w:rsid w:val="00BF76CB"/>
    <w:rsid w:val="00C23F10"/>
    <w:rsid w:val="00C63DB3"/>
    <w:rsid w:val="00CD784D"/>
    <w:rsid w:val="00D53C4D"/>
    <w:rsid w:val="00DC14CD"/>
    <w:rsid w:val="00E77F7D"/>
    <w:rsid w:val="00F3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4D4A"/>
  <w15:docId w15:val="{3AB98E75-6754-C14D-AA16-BAA120FC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4CD"/>
    <w:rPr>
      <w:rFonts w:eastAsiaTheme="minorEastAsia"/>
      <w:lang w:eastAsia="tr-TR"/>
    </w:rPr>
  </w:style>
  <w:style w:type="paragraph" w:styleId="Balk3">
    <w:name w:val="heading 3"/>
    <w:basedOn w:val="Normal"/>
    <w:link w:val="Balk3Char"/>
    <w:uiPriority w:val="9"/>
    <w:qFormat/>
    <w:rsid w:val="005075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71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507588"/>
    <w:rPr>
      <w:i/>
      <w:iCs/>
    </w:rPr>
  </w:style>
  <w:style w:type="character" w:styleId="Kpr">
    <w:name w:val="Hyperlink"/>
    <w:basedOn w:val="VarsaylanParagrafYazTipi"/>
    <w:uiPriority w:val="99"/>
    <w:unhideWhenUsed/>
    <w:rsid w:val="0050758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507588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50758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Zeynep Kanık</cp:lastModifiedBy>
  <cp:revision>2</cp:revision>
  <dcterms:created xsi:type="dcterms:W3CDTF">2025-04-18T10:29:00Z</dcterms:created>
  <dcterms:modified xsi:type="dcterms:W3CDTF">2025-04-18T10:29:00Z</dcterms:modified>
</cp:coreProperties>
</file>