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7E42" w14:textId="77777777" w:rsidR="001774FE" w:rsidRDefault="00177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257A634" w14:textId="3D565F7B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POSITION PAPER</w:t>
      </w:r>
      <w:r w:rsidR="00A04B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A04B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A04B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A04B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A04B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A04B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A04B8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   </w:t>
      </w:r>
      <w:r w:rsidR="00A04B8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2728E9B8" wp14:editId="3599D8B6">
            <wp:extent cx="1350437" cy="675219"/>
            <wp:effectExtent l="0" t="0" r="0" b="0"/>
            <wp:docPr id="136759023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437" cy="675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901F64" w14:textId="441E9558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Country: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Committee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="00424BCE" w:rsidRPr="00424BCE">
        <w:t xml:space="preserve"> </w:t>
      </w:r>
      <w:proofErr w:type="spellStart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>Social</w:t>
      </w:r>
      <w:proofErr w:type="spellEnd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>Humanitarian</w:t>
      </w:r>
      <w:proofErr w:type="spellEnd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="00424BCE" w:rsidRPr="00424BC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(SOCHUM)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Topic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Accomplishing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Hlk195652311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Within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Zones</w:t>
      </w:r>
      <w:bookmarkEnd w:id="0"/>
      <w:proofErr w:type="spellEnd"/>
    </w:p>
    <w:p w14:paraId="5F10F49A" w14:textId="77777777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Introduction</w:t>
      </w:r>
      <w:proofErr w:type="spellEnd"/>
    </w:p>
    <w:p w14:paraId="28849768" w14:textId="773D440C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defends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boundaries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aware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precautions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injuries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Nowadays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promises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vital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topics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1B133FF" w14:textId="77777777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Freedom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Press</w:t>
      </w:r>
      <w:proofErr w:type="spellEnd"/>
    </w:p>
    <w:p w14:paraId="3C41B261" w14:textId="1FC73497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importance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raise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people’s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awareness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events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happening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world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believes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danger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leaking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classified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During</w:t>
      </w:r>
      <w:proofErr w:type="spellEnd"/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First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Nagorno-Karabakh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W</w:t>
      </w:r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ar</w:t>
      </w:r>
      <w:proofErr w:type="spellEnd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t</w:t>
      </w:r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he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Azerbaijani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Army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faced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700BCD">
        <w:rPr>
          <w:rFonts w:ascii="Times New Roman" w:eastAsia="Times New Roman" w:hAnsi="Times New Roman" w:cs="Times New Roman"/>
          <w:sz w:val="24"/>
          <w:szCs w:val="24"/>
          <w:lang w:eastAsia="tr-TR"/>
        </w:rPr>
        <w:t>bombardments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because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journalists</w:t>
      </w:r>
      <w:proofErr w:type="spellEnd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leak</w:t>
      </w:r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ing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vital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photo</w:t>
      </w:r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graph</w:t>
      </w:r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</w:t>
      </w:r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location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Azerbaijani</w:t>
      </w:r>
      <w:proofErr w:type="spellEnd"/>
      <w:r w:rsidR="004662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positions</w:t>
      </w:r>
      <w:proofErr w:type="spellEnd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Since </w:t>
      </w:r>
      <w:proofErr w:type="spellStart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then</w:t>
      </w:r>
      <w:proofErr w:type="spellEnd"/>
      <w:r w:rsidR="00CA6A1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officials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measures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prevent</w:t>
      </w:r>
      <w:proofErr w:type="spellEnd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>possible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attacks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6019F">
        <w:rPr>
          <w:rFonts w:ascii="Times New Roman" w:eastAsia="Times New Roman" w:hAnsi="Times New Roman" w:cs="Times New Roman"/>
          <w:sz w:val="24"/>
          <w:szCs w:val="24"/>
          <w:lang w:eastAsia="tr-TR"/>
        </w:rPr>
        <w:t>deaths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025F696A" w14:textId="77777777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Protection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Journalists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Within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Conflict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Zones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58D61390" w14:textId="4F6D83C6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 role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totally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indispensable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since they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announcers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featured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They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illuminate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truth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behind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massacres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genocides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constant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struggle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refugees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died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or</w:t>
      </w:r>
      <w:proofErr w:type="spellEnd"/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>been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injured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clashes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prevent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threats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precautions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</w:t>
      </w:r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zones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should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le</w:t>
      </w:r>
      <w:r w:rsidR="00AD6950">
        <w:rPr>
          <w:rFonts w:ascii="Times New Roman" w:eastAsia="Times New Roman" w:hAnsi="Times New Roman" w:cs="Times New Roman"/>
          <w:sz w:val="24"/>
          <w:szCs w:val="24"/>
          <w:lang w:eastAsia="tr-TR"/>
        </w:rPr>
        <w:t>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middle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clash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1149F504" w14:textId="77777777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Azerbaijan’s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Policies</w:t>
      </w:r>
      <w:proofErr w:type="spellEnd"/>
    </w:p>
    <w:p w14:paraId="7E60F2BF" w14:textId="406D63C4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Since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 w:rsidR="000C2A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C2AE6">
        <w:rPr>
          <w:rFonts w:ascii="Times New Roman" w:eastAsia="Times New Roman" w:hAnsi="Times New Roman" w:cs="Times New Roman"/>
          <w:sz w:val="24"/>
          <w:szCs w:val="24"/>
          <w:lang w:eastAsia="tr-TR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founded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1991,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freedom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Here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steps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taken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:</w:t>
      </w:r>
    </w:p>
    <w:p w14:paraId="23412C4E" w14:textId="77777777" w:rsidR="001774FE" w:rsidRDefault="0000000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Closure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Soviet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censorship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department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Glavlit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”,</w:t>
      </w:r>
    </w:p>
    <w:p w14:paraId="47CBBDA2" w14:textId="77777777" w:rsidR="001774FE" w:rsidRDefault="0000000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Constitutional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guarantee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1995,</w:t>
      </w:r>
    </w:p>
    <w:p w14:paraId="2A48B28B" w14:textId="77777777" w:rsidR="001774FE" w:rsidRDefault="00000000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Release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Media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1999.</w:t>
      </w:r>
    </w:p>
    <w:p w14:paraId="0B51A885" w14:textId="77777777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Conclusion</w:t>
      </w:r>
      <w:proofErr w:type="spellEnd"/>
    </w:p>
    <w:p w14:paraId="63D513F4" w14:textId="6297D0F3" w:rsidR="001774FE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stated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parts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above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highlights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 is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away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services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army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movements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top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secret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files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always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members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Finally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0C2AE6"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 </w:t>
      </w:r>
      <w:proofErr w:type="spellStart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Delegation</w:t>
      </w:r>
      <w:proofErr w:type="spellEnd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>Republic</w:t>
      </w:r>
      <w:proofErr w:type="spellEnd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D9632E"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we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will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try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find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journalist-friend</w:t>
      </w:r>
      <w:r w:rsidR="00DC6444">
        <w:rPr>
          <w:rFonts w:ascii="Times New Roman" w:eastAsia="Times New Roman" w:hAnsi="Times New Roman" w:cs="Times New Roman"/>
          <w:sz w:val="24"/>
          <w:szCs w:val="24"/>
          <w:lang w:eastAsia="tr-TR"/>
        </w:rPr>
        <w:t>ly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applicable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>solutions</w:t>
      </w:r>
      <w:proofErr w:type="spellEnd"/>
      <w:r w:rsidR="004B7EA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C59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in </w:t>
      </w:r>
      <w:proofErr w:type="spellStart"/>
      <w:r w:rsidR="008C5957">
        <w:rPr>
          <w:rFonts w:ascii="Times New Roman" w:eastAsia="Times New Roman" w:hAnsi="Times New Roman" w:cs="Times New Roman"/>
          <w:sz w:val="24"/>
          <w:szCs w:val="24"/>
          <w:lang w:eastAsia="tr-TR"/>
        </w:rPr>
        <w:t>terms</w:t>
      </w:r>
      <w:proofErr w:type="spellEnd"/>
      <w:r w:rsidR="008C59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="008C5957">
        <w:rPr>
          <w:rFonts w:ascii="Times New Roman" w:eastAsia="Times New Roman" w:hAnsi="Times New Roman" w:cs="Times New Roman"/>
          <w:sz w:val="24"/>
          <w:szCs w:val="24"/>
          <w:lang w:eastAsia="tr-TR"/>
        </w:rPr>
        <w:t>Geneva</w:t>
      </w:r>
      <w:proofErr w:type="spellEnd"/>
      <w:r w:rsidR="008C595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8C5957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270D6F6" w14:textId="54413B6C" w:rsidR="001B07D5" w:rsidRDefault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1B07D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Bibliography</w:t>
      </w:r>
      <w:proofErr w:type="spellEnd"/>
    </w:p>
    <w:p w14:paraId="79671ABB" w14:textId="77777777" w:rsidR="001B07D5" w:rsidRDefault="001B07D5" w:rsidP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Ratified</w:t>
      </w:r>
      <w:proofErr w:type="spellEnd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conventions</w:t>
      </w:r>
      <w:proofErr w:type="spellEnd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by</w:t>
      </w:r>
      <w:proofErr w:type="spellEnd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Azerbaijan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4C959BBB" w14:textId="75DCFEE6" w:rsidR="001B07D5" w:rsidRDefault="001B07D5" w:rsidP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9" w:history="1">
        <w:r w:rsidRPr="003113E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https://guide-humanitarian-law.org/content/conventions/by-country/14-azerbaijan/</w:t>
        </w:r>
      </w:hyperlink>
    </w:p>
    <w:p w14:paraId="66CBDF68" w14:textId="623A1D64" w:rsidR="001B07D5" w:rsidRDefault="001B07D5" w:rsidP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Committee</w:t>
      </w:r>
      <w:proofErr w:type="spellEnd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Protect</w:t>
      </w:r>
      <w:proofErr w:type="spellEnd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>Journalists</w:t>
      </w:r>
      <w:proofErr w:type="spellEnd"/>
      <w:r w:rsidRPr="001B07D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(CPJ).</w:t>
      </w:r>
    </w:p>
    <w:p w14:paraId="21AEBA4B" w14:textId="6EC5A906" w:rsidR="001B07D5" w:rsidRDefault="001B07D5" w:rsidP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0" w:tgtFrame="_new" w:history="1">
        <w:r w:rsidRPr="001B07D5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https://cpj.org</w:t>
        </w:r>
      </w:hyperlink>
    </w:p>
    <w:p w14:paraId="1D085D0A" w14:textId="6A134128" w:rsidR="001B07D5" w:rsidRDefault="001B07D5" w:rsidP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Nagorno-Karabakh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Conflict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D522159" w14:textId="6393719D" w:rsidR="001B07D5" w:rsidRDefault="001B07D5" w:rsidP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11" w:history="1">
        <w:r w:rsidRPr="003113ED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https://en.wikipedia.org/wiki/Nagorno-Karabakh_conflict</w:t>
        </w:r>
      </w:hyperlink>
    </w:p>
    <w:p w14:paraId="5AC2D66B" w14:textId="77777777" w:rsidR="001B07D5" w:rsidRPr="001B07D5" w:rsidRDefault="001B07D5" w:rsidP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7C3B1CF" w14:textId="77777777" w:rsidR="001B07D5" w:rsidRPr="001B07D5" w:rsidRDefault="001B0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1B07D5" w:rsidRPr="001B0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04CAF" w14:textId="77777777" w:rsidR="00796EAC" w:rsidRDefault="00796EAC">
      <w:pPr>
        <w:spacing w:line="240" w:lineRule="auto"/>
      </w:pPr>
      <w:r>
        <w:separator/>
      </w:r>
    </w:p>
  </w:endnote>
  <w:endnote w:type="continuationSeparator" w:id="0">
    <w:p w14:paraId="0EA85196" w14:textId="77777777" w:rsidR="00796EAC" w:rsidRDefault="00796E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FC44" w14:textId="77777777" w:rsidR="00796EAC" w:rsidRDefault="00796EAC">
      <w:pPr>
        <w:spacing w:after="0"/>
      </w:pPr>
      <w:r>
        <w:separator/>
      </w:r>
    </w:p>
  </w:footnote>
  <w:footnote w:type="continuationSeparator" w:id="0">
    <w:p w14:paraId="1F0E6B8F" w14:textId="77777777" w:rsidR="00796EAC" w:rsidRDefault="00796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74B9A"/>
    <w:multiLevelType w:val="multilevel"/>
    <w:tmpl w:val="6EA74B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598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3C4"/>
    <w:rsid w:val="00097487"/>
    <w:rsid w:val="000B27B0"/>
    <w:rsid w:val="000B7DFD"/>
    <w:rsid w:val="000C2AE6"/>
    <w:rsid w:val="000D0AC4"/>
    <w:rsid w:val="0014276F"/>
    <w:rsid w:val="00161ED1"/>
    <w:rsid w:val="001655B1"/>
    <w:rsid w:val="001710BC"/>
    <w:rsid w:val="001774FE"/>
    <w:rsid w:val="00182F1A"/>
    <w:rsid w:val="001B07D5"/>
    <w:rsid w:val="001E7FD3"/>
    <w:rsid w:val="00224F5F"/>
    <w:rsid w:val="002E0DEE"/>
    <w:rsid w:val="002F6622"/>
    <w:rsid w:val="003202C2"/>
    <w:rsid w:val="003237C7"/>
    <w:rsid w:val="003319E1"/>
    <w:rsid w:val="00370413"/>
    <w:rsid w:val="003F697F"/>
    <w:rsid w:val="00424BCE"/>
    <w:rsid w:val="0046620A"/>
    <w:rsid w:val="004B7EA5"/>
    <w:rsid w:val="004C0959"/>
    <w:rsid w:val="004C43C4"/>
    <w:rsid w:val="004C7643"/>
    <w:rsid w:val="005121BB"/>
    <w:rsid w:val="00584DEA"/>
    <w:rsid w:val="00611D83"/>
    <w:rsid w:val="006F094D"/>
    <w:rsid w:val="00700BCD"/>
    <w:rsid w:val="007315C9"/>
    <w:rsid w:val="007545C9"/>
    <w:rsid w:val="00796EAC"/>
    <w:rsid w:val="007D52B6"/>
    <w:rsid w:val="007E1A73"/>
    <w:rsid w:val="007E58AF"/>
    <w:rsid w:val="00853639"/>
    <w:rsid w:val="0086019F"/>
    <w:rsid w:val="008956DF"/>
    <w:rsid w:val="008C5957"/>
    <w:rsid w:val="00966F62"/>
    <w:rsid w:val="009B3784"/>
    <w:rsid w:val="00A04B8D"/>
    <w:rsid w:val="00A3412E"/>
    <w:rsid w:val="00A64E55"/>
    <w:rsid w:val="00AC2CDC"/>
    <w:rsid w:val="00AD6950"/>
    <w:rsid w:val="00B33066"/>
    <w:rsid w:val="00B34517"/>
    <w:rsid w:val="00B56E62"/>
    <w:rsid w:val="00BB4E38"/>
    <w:rsid w:val="00C06A6D"/>
    <w:rsid w:val="00C301F4"/>
    <w:rsid w:val="00C44444"/>
    <w:rsid w:val="00CA6A1F"/>
    <w:rsid w:val="00CE0419"/>
    <w:rsid w:val="00D02579"/>
    <w:rsid w:val="00D026AE"/>
    <w:rsid w:val="00D04377"/>
    <w:rsid w:val="00D9632E"/>
    <w:rsid w:val="00DC6444"/>
    <w:rsid w:val="00F06576"/>
    <w:rsid w:val="00FF5319"/>
    <w:rsid w:val="2F3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8EB1"/>
  <w15:docId w15:val="{C4398F6E-FDDE-4D88-86A7-4061F17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klamaMetni">
    <w:name w:val="annotation text"/>
    <w:basedOn w:val="Normal"/>
    <w:uiPriority w:val="99"/>
    <w:semiHidden/>
    <w:unhideWhenUsed/>
  </w:style>
  <w:style w:type="paragraph" w:styleId="AltBilgi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stBilgi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B07D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B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Nagorno-Karabakh_conflic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pj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ide-humanitarian-law.org/content/conventions/by-country/14-azerbaijan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68850-EA5F-48A0-BBB8-A52100C5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ARDA</dc:creator>
  <cp:lastModifiedBy>mirali musalı</cp:lastModifiedBy>
  <cp:revision>16</cp:revision>
  <dcterms:created xsi:type="dcterms:W3CDTF">2025-04-10T07:39:00Z</dcterms:created>
  <dcterms:modified xsi:type="dcterms:W3CDTF">2025-04-17T19:12:00Z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E3AF7F33F4D041CB9FE1A5DA333D16A8_12</vt:lpwstr>
  </property>
</Properties>
</file>