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AFBBF4" w14:textId="227FAA88" w:rsidR="00C53A23" w:rsidRDefault="00C53A2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DELEGATE: Eray Ömer ÖZCAN</w:t>
      </w:r>
    </w:p>
    <w:p w14:paraId="0D00413B" w14:textId="02E1FC39" w:rsidR="00C53A23" w:rsidRDefault="00C53A2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COUNTRY: Kazakhstan</w:t>
      </w:r>
    </w:p>
    <w:p w14:paraId="4B2E5F40" w14:textId="1D61363B" w:rsidR="00C53A23" w:rsidRDefault="00C53A2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COMMITTEE: DISEC</w:t>
      </w:r>
    </w:p>
    <w:p w14:paraId="491FB13C" w14:textId="7129061A" w:rsidR="00C53A23" w:rsidRDefault="00C53A23">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ISSUE: </w:t>
      </w:r>
      <w:r w:rsidRPr="00C53A23">
        <w:rPr>
          <w:rFonts w:ascii="Times New Roman" w:eastAsia="Times New Roman" w:hAnsi="Times New Roman" w:cs="Times New Roman"/>
          <w:color w:val="000000"/>
          <w:sz w:val="24"/>
          <w:szCs w:val="24"/>
        </w:rPr>
        <w:t>Regulating the Use of Private Military and Security Companies</w:t>
      </w:r>
    </w:p>
    <w:p w14:paraId="0B7B00A1" w14:textId="77777777" w:rsidR="00C53A23" w:rsidRDefault="00C53A23">
      <w:pPr>
        <w:rPr>
          <w:rFonts w:ascii="Times New Roman" w:eastAsia="Times New Roman" w:hAnsi="Times New Roman" w:cs="Times New Roman"/>
          <w:color w:val="000000"/>
          <w:sz w:val="24"/>
          <w:szCs w:val="24"/>
        </w:rPr>
      </w:pPr>
    </w:p>
    <w:p w14:paraId="41B3D9B0" w14:textId="77777777" w:rsidR="00C53A23" w:rsidRDefault="00C53A23">
      <w:pPr>
        <w:rPr>
          <w:rFonts w:ascii="Times New Roman" w:eastAsia="Times New Roman" w:hAnsi="Times New Roman" w:cs="Times New Roman"/>
          <w:color w:val="000000"/>
          <w:sz w:val="24"/>
          <w:szCs w:val="24"/>
        </w:rPr>
      </w:pPr>
    </w:p>
    <w:p w14:paraId="3261C782" w14:textId="69F30FAA" w:rsidR="00C53A23" w:rsidRDefault="00C53A23" w:rsidP="00371904">
      <w:pPr>
        <w:spacing w:line="360" w:lineRule="auto"/>
        <w:jc w:val="both"/>
        <w:rPr>
          <w:rFonts w:ascii="Times New Roman" w:eastAsia="Times New Roman" w:hAnsi="Times New Roman" w:cs="Times New Roman"/>
          <w:noProof/>
          <w:color w:val="000000"/>
          <w:sz w:val="24"/>
          <w:szCs w:val="24"/>
          <w:lang w:val="tr-TR"/>
        </w:rPr>
      </w:pPr>
      <w:r w:rsidRPr="00C53A23">
        <w:rPr>
          <w:rFonts w:ascii="Times New Roman" w:eastAsia="Times New Roman" w:hAnsi="Times New Roman" w:cs="Times New Roman"/>
          <w:noProof/>
          <w:color w:val="000000"/>
          <w:sz w:val="24"/>
          <w:szCs w:val="24"/>
          <w:lang w:val="tr-TR"/>
        </w:rPr>
        <w:t xml:space="preserve">Private Military and Security Companies (PMSCs) have become important in </w:t>
      </w:r>
      <w:r>
        <w:rPr>
          <w:rFonts w:ascii="Times New Roman" w:eastAsia="Times New Roman" w:hAnsi="Times New Roman" w:cs="Times New Roman"/>
          <w:noProof/>
          <w:color w:val="000000"/>
          <w:sz w:val="24"/>
          <w:szCs w:val="24"/>
          <w:lang w:val="tr-TR"/>
        </w:rPr>
        <w:t>global</w:t>
      </w:r>
      <w:r w:rsidRPr="00C53A23">
        <w:rPr>
          <w:rFonts w:ascii="Times New Roman" w:eastAsia="Times New Roman" w:hAnsi="Times New Roman" w:cs="Times New Roman"/>
          <w:noProof/>
          <w:color w:val="000000"/>
          <w:sz w:val="24"/>
          <w:szCs w:val="24"/>
          <w:lang w:val="tr-TR"/>
        </w:rPr>
        <w:t xml:space="preserve"> conflicts and peacekeeping.</w:t>
      </w:r>
      <w:r w:rsidR="007850D1" w:rsidRPr="007850D1">
        <w:rPr>
          <w:rFonts w:ascii="Merriweather" w:hAnsi="Merriweather"/>
          <w:color w:val="2E2B2A"/>
          <w:sz w:val="27"/>
          <w:szCs w:val="27"/>
          <w:shd w:val="clear" w:color="auto" w:fill="FFFFFF"/>
        </w:rPr>
        <w:t xml:space="preserve"> </w:t>
      </w:r>
      <w:r w:rsidR="007850D1" w:rsidRPr="007850D1">
        <w:rPr>
          <w:rFonts w:ascii="Times New Roman" w:eastAsia="Times New Roman" w:hAnsi="Times New Roman" w:cs="Times New Roman"/>
          <w:noProof/>
          <w:color w:val="000000"/>
          <w:sz w:val="24"/>
          <w:szCs w:val="24"/>
        </w:rPr>
        <w:t>Private military security companies are private business</w:t>
      </w:r>
      <w:r w:rsidR="007850D1">
        <w:rPr>
          <w:rFonts w:ascii="Times New Roman" w:eastAsia="Times New Roman" w:hAnsi="Times New Roman" w:cs="Times New Roman"/>
          <w:noProof/>
          <w:color w:val="000000"/>
          <w:sz w:val="24"/>
          <w:szCs w:val="24"/>
        </w:rPr>
        <w:t xml:space="preserve">’ </w:t>
      </w:r>
      <w:r w:rsidR="007850D1" w:rsidRPr="007850D1">
        <w:rPr>
          <w:rFonts w:ascii="Times New Roman" w:eastAsia="Times New Roman" w:hAnsi="Times New Roman" w:cs="Times New Roman"/>
          <w:noProof/>
          <w:color w:val="000000"/>
          <w:sz w:val="24"/>
          <w:szCs w:val="24"/>
        </w:rPr>
        <w:t xml:space="preserve">that provide military and/or security services, Military and security services include, in particular, armed guarding and protection of </w:t>
      </w:r>
      <w:r w:rsidR="007850D1">
        <w:rPr>
          <w:rFonts w:ascii="Times New Roman" w:eastAsia="Times New Roman" w:hAnsi="Times New Roman" w:cs="Times New Roman"/>
          <w:noProof/>
          <w:color w:val="000000"/>
          <w:sz w:val="24"/>
          <w:szCs w:val="24"/>
        </w:rPr>
        <w:t>people</w:t>
      </w:r>
      <w:r w:rsidR="007850D1" w:rsidRPr="007850D1">
        <w:rPr>
          <w:rFonts w:ascii="Times New Roman" w:eastAsia="Times New Roman" w:hAnsi="Times New Roman" w:cs="Times New Roman"/>
          <w:noProof/>
          <w:color w:val="000000"/>
          <w:sz w:val="24"/>
          <w:szCs w:val="24"/>
        </w:rPr>
        <w:t xml:space="preserve"> and objects, such as convoys, buildings and other places; maintenance and operation of weapons systems; prisoner detention; and advice to or training of local forces and security personnel.</w:t>
      </w:r>
      <w:r w:rsidR="007850D1">
        <w:rPr>
          <w:rFonts w:ascii="Times New Roman" w:eastAsia="Times New Roman" w:hAnsi="Times New Roman" w:cs="Times New Roman"/>
          <w:noProof/>
          <w:color w:val="000000"/>
          <w:sz w:val="24"/>
          <w:szCs w:val="24"/>
        </w:rPr>
        <w:t xml:space="preserve"> (</w:t>
      </w:r>
      <w:r w:rsidR="00130C1D" w:rsidRPr="00130C1D">
        <w:rPr>
          <w:rFonts w:ascii="Times New Roman" w:eastAsia="Times New Roman" w:hAnsi="Times New Roman" w:cs="Times New Roman"/>
          <w:noProof/>
          <w:sz w:val="24"/>
          <w:szCs w:val="24"/>
        </w:rPr>
        <w:t>1</w:t>
      </w:r>
      <w:r w:rsidR="007850D1">
        <w:rPr>
          <w:rFonts w:ascii="Times New Roman" w:eastAsia="Times New Roman" w:hAnsi="Times New Roman" w:cs="Times New Roman"/>
          <w:noProof/>
          <w:color w:val="000000"/>
          <w:sz w:val="24"/>
          <w:szCs w:val="24"/>
        </w:rPr>
        <w:t>)</w:t>
      </w:r>
      <w:r w:rsidRPr="00C53A23">
        <w:rPr>
          <w:rFonts w:ascii="Times New Roman" w:eastAsia="Times New Roman" w:hAnsi="Times New Roman" w:cs="Times New Roman"/>
          <w:noProof/>
          <w:color w:val="000000"/>
          <w:sz w:val="24"/>
          <w:szCs w:val="24"/>
          <w:lang w:val="tr-TR"/>
        </w:rPr>
        <w:t xml:space="preserve"> While they help </w:t>
      </w:r>
      <w:r w:rsidR="007850D1">
        <w:rPr>
          <w:rFonts w:ascii="Times New Roman" w:eastAsia="Times New Roman" w:hAnsi="Times New Roman" w:cs="Times New Roman"/>
          <w:noProof/>
          <w:color w:val="000000"/>
          <w:sz w:val="24"/>
          <w:szCs w:val="24"/>
          <w:lang w:val="tr-TR"/>
        </w:rPr>
        <w:t>with security</w:t>
      </w:r>
      <w:r w:rsidRPr="00C53A23">
        <w:rPr>
          <w:rFonts w:ascii="Times New Roman" w:eastAsia="Times New Roman" w:hAnsi="Times New Roman" w:cs="Times New Roman"/>
          <w:noProof/>
          <w:color w:val="000000"/>
          <w:sz w:val="24"/>
          <w:szCs w:val="24"/>
          <w:lang w:val="tr-TR"/>
        </w:rPr>
        <w:t xml:space="preserve">, the main </w:t>
      </w:r>
      <w:r w:rsidR="007850D1">
        <w:rPr>
          <w:rFonts w:ascii="Times New Roman" w:eastAsia="Times New Roman" w:hAnsi="Times New Roman" w:cs="Times New Roman"/>
          <w:noProof/>
          <w:color w:val="000000"/>
          <w:sz w:val="24"/>
          <w:szCs w:val="24"/>
          <w:lang w:val="tr-TR"/>
        </w:rPr>
        <w:t>problem</w:t>
      </w:r>
      <w:r w:rsidRPr="00C53A23">
        <w:rPr>
          <w:rFonts w:ascii="Times New Roman" w:eastAsia="Times New Roman" w:hAnsi="Times New Roman" w:cs="Times New Roman"/>
          <w:noProof/>
          <w:color w:val="000000"/>
          <w:sz w:val="24"/>
          <w:szCs w:val="24"/>
          <w:lang w:val="tr-TR"/>
        </w:rPr>
        <w:t xml:space="preserve"> is that they often work in unclear legal areas, which can lead to serious problems</w:t>
      </w:r>
      <w:r w:rsidR="007850D1">
        <w:rPr>
          <w:rFonts w:ascii="Times New Roman" w:eastAsia="Times New Roman" w:hAnsi="Times New Roman" w:cs="Times New Roman"/>
          <w:noProof/>
          <w:color w:val="000000"/>
          <w:sz w:val="24"/>
          <w:szCs w:val="24"/>
          <w:lang w:val="tr-TR"/>
        </w:rPr>
        <w:t xml:space="preserve"> </w:t>
      </w:r>
      <w:r w:rsidRPr="00C53A23">
        <w:rPr>
          <w:rFonts w:ascii="Times New Roman" w:eastAsia="Times New Roman" w:hAnsi="Times New Roman" w:cs="Times New Roman"/>
          <w:noProof/>
          <w:color w:val="000000"/>
          <w:sz w:val="24"/>
          <w:szCs w:val="24"/>
          <w:lang w:val="tr-TR"/>
        </w:rPr>
        <w:t>such as human rights abuses or use of excessive</w:t>
      </w:r>
      <w:r w:rsidR="007850D1">
        <w:rPr>
          <w:rFonts w:ascii="Times New Roman" w:eastAsia="Times New Roman" w:hAnsi="Times New Roman" w:cs="Times New Roman"/>
          <w:noProof/>
          <w:color w:val="000000"/>
          <w:sz w:val="24"/>
          <w:szCs w:val="24"/>
          <w:lang w:val="tr-TR"/>
        </w:rPr>
        <w:t xml:space="preserve"> f</w:t>
      </w:r>
      <w:r w:rsidRPr="00C53A23">
        <w:rPr>
          <w:rFonts w:ascii="Times New Roman" w:eastAsia="Times New Roman" w:hAnsi="Times New Roman" w:cs="Times New Roman"/>
          <w:noProof/>
          <w:color w:val="000000"/>
          <w:sz w:val="24"/>
          <w:szCs w:val="24"/>
          <w:lang w:val="tr-TR"/>
        </w:rPr>
        <w:t>orce</w:t>
      </w:r>
      <w:r w:rsidRPr="00130C1D">
        <w:rPr>
          <w:rFonts w:ascii="Times New Roman" w:eastAsia="Times New Roman" w:hAnsi="Times New Roman" w:cs="Times New Roman"/>
          <w:noProof/>
          <w:sz w:val="24"/>
          <w:szCs w:val="24"/>
          <w:lang w:val="tr-TR"/>
        </w:rPr>
        <w:t xml:space="preserve">. </w:t>
      </w:r>
      <w:r w:rsidRPr="00C53A23">
        <w:rPr>
          <w:rFonts w:ascii="Times New Roman" w:eastAsia="Times New Roman" w:hAnsi="Times New Roman" w:cs="Times New Roman"/>
          <w:noProof/>
          <w:color w:val="000000"/>
          <w:sz w:val="24"/>
          <w:szCs w:val="24"/>
          <w:lang w:val="tr-TR"/>
        </w:rPr>
        <w:t xml:space="preserve">PMSCs became especially popular after the wars in Iraq and Afghanistan, where the U.S. heavily relied on them for support and combat duties </w:t>
      </w:r>
      <w:r w:rsidR="00130C1D" w:rsidRPr="00130C1D">
        <w:rPr>
          <w:rFonts w:ascii="Times New Roman" w:eastAsia="Times New Roman" w:hAnsi="Times New Roman" w:cs="Times New Roman"/>
          <w:noProof/>
          <w:sz w:val="24"/>
          <w:szCs w:val="24"/>
          <w:lang w:val="tr-TR"/>
        </w:rPr>
        <w:t>(</w:t>
      </w:r>
      <w:r w:rsidR="008F6EBF">
        <w:rPr>
          <w:rFonts w:ascii="Times New Roman" w:eastAsia="Times New Roman" w:hAnsi="Times New Roman" w:cs="Times New Roman"/>
          <w:noProof/>
          <w:sz w:val="24"/>
          <w:szCs w:val="24"/>
          <w:lang w:val="tr-TR"/>
        </w:rPr>
        <w:t>2</w:t>
      </w:r>
      <w:r w:rsidR="00130C1D" w:rsidRPr="00130C1D">
        <w:rPr>
          <w:rFonts w:ascii="Times New Roman" w:eastAsia="Times New Roman" w:hAnsi="Times New Roman" w:cs="Times New Roman"/>
          <w:noProof/>
          <w:sz w:val="24"/>
          <w:szCs w:val="24"/>
          <w:lang w:val="tr-TR"/>
        </w:rPr>
        <w:t>)</w:t>
      </w:r>
      <w:r w:rsidRPr="007850D1">
        <w:rPr>
          <w:rFonts w:ascii="Times New Roman" w:eastAsia="Times New Roman" w:hAnsi="Times New Roman" w:cs="Times New Roman"/>
          <w:noProof/>
          <w:color w:val="4472C4" w:themeColor="accent1"/>
          <w:sz w:val="24"/>
          <w:szCs w:val="24"/>
          <w:lang w:val="tr-TR"/>
        </w:rPr>
        <w:t xml:space="preserve"> </w:t>
      </w:r>
      <w:r w:rsidRPr="00C53A23">
        <w:rPr>
          <w:rFonts w:ascii="Times New Roman" w:eastAsia="Times New Roman" w:hAnsi="Times New Roman" w:cs="Times New Roman"/>
          <w:noProof/>
          <w:color w:val="000000"/>
          <w:sz w:val="24"/>
          <w:szCs w:val="24"/>
          <w:lang w:val="tr-TR"/>
        </w:rPr>
        <w:t xml:space="preserve">Other countries like Russia have also used private groups in places such as Syria and Ukraine, sometimes for unofficial military actions </w:t>
      </w:r>
      <w:r w:rsidR="00130C1D">
        <w:rPr>
          <w:rFonts w:ascii="Times New Roman" w:eastAsia="Times New Roman" w:hAnsi="Times New Roman" w:cs="Times New Roman"/>
          <w:noProof/>
          <w:color w:val="000000"/>
          <w:sz w:val="24"/>
          <w:szCs w:val="24"/>
          <w:lang w:val="tr-TR"/>
        </w:rPr>
        <w:t>(</w:t>
      </w:r>
      <w:r w:rsidR="008F6EBF">
        <w:rPr>
          <w:rFonts w:ascii="Times New Roman" w:eastAsia="Times New Roman" w:hAnsi="Times New Roman" w:cs="Times New Roman"/>
          <w:noProof/>
          <w:sz w:val="24"/>
          <w:szCs w:val="24"/>
          <w:lang w:val="tr-TR"/>
        </w:rPr>
        <w:t>3</w:t>
      </w:r>
      <w:r w:rsidR="00130C1D" w:rsidRPr="00130C1D">
        <w:rPr>
          <w:rFonts w:ascii="Times New Roman" w:eastAsia="Times New Roman" w:hAnsi="Times New Roman" w:cs="Times New Roman"/>
          <w:noProof/>
          <w:sz w:val="24"/>
          <w:szCs w:val="24"/>
          <w:lang w:val="tr-TR"/>
        </w:rPr>
        <w:t>)</w:t>
      </w:r>
      <w:r w:rsidRPr="00130C1D">
        <w:rPr>
          <w:rFonts w:ascii="Times New Roman" w:eastAsia="Times New Roman" w:hAnsi="Times New Roman" w:cs="Times New Roman"/>
          <w:noProof/>
          <w:sz w:val="24"/>
          <w:szCs w:val="24"/>
          <w:lang w:val="tr-TR"/>
        </w:rPr>
        <w:t xml:space="preserve"> </w:t>
      </w:r>
      <w:r w:rsidRPr="00C53A23">
        <w:rPr>
          <w:rFonts w:ascii="Times New Roman" w:eastAsia="Times New Roman" w:hAnsi="Times New Roman" w:cs="Times New Roman"/>
          <w:noProof/>
          <w:color w:val="000000"/>
          <w:sz w:val="24"/>
          <w:szCs w:val="24"/>
          <w:lang w:val="tr-TR"/>
        </w:rPr>
        <w:t>The global challenge is that ther</w:t>
      </w:r>
      <w:r w:rsidR="007850D1">
        <w:rPr>
          <w:rFonts w:ascii="Times New Roman" w:eastAsia="Times New Roman" w:hAnsi="Times New Roman" w:cs="Times New Roman"/>
          <w:noProof/>
          <w:color w:val="000000"/>
          <w:sz w:val="24"/>
          <w:szCs w:val="24"/>
          <w:lang w:val="tr-TR"/>
        </w:rPr>
        <w:t>e arent enough</w:t>
      </w:r>
      <w:r w:rsidRPr="00C53A23">
        <w:rPr>
          <w:rFonts w:ascii="Times New Roman" w:eastAsia="Times New Roman" w:hAnsi="Times New Roman" w:cs="Times New Roman"/>
          <w:noProof/>
          <w:color w:val="000000"/>
          <w:sz w:val="24"/>
          <w:szCs w:val="24"/>
          <w:lang w:val="tr-TR"/>
        </w:rPr>
        <w:t xml:space="preserve"> law or regulation</w:t>
      </w:r>
      <w:r w:rsidR="007850D1">
        <w:rPr>
          <w:rFonts w:ascii="Times New Roman" w:eastAsia="Times New Roman" w:hAnsi="Times New Roman" w:cs="Times New Roman"/>
          <w:noProof/>
          <w:color w:val="000000"/>
          <w:sz w:val="24"/>
          <w:szCs w:val="24"/>
          <w:lang w:val="tr-TR"/>
        </w:rPr>
        <w:t>s</w:t>
      </w:r>
      <w:r w:rsidRPr="00C53A23">
        <w:rPr>
          <w:rFonts w:ascii="Times New Roman" w:eastAsia="Times New Roman" w:hAnsi="Times New Roman" w:cs="Times New Roman"/>
          <w:noProof/>
          <w:color w:val="000000"/>
          <w:sz w:val="24"/>
          <w:szCs w:val="24"/>
          <w:lang w:val="tr-TR"/>
        </w:rPr>
        <w:t xml:space="preserve"> that controls how PMSCs should act, making it hard to hold them accountable when things go wrong. Kazakhstan supports stronger international rules and oversight for PMSCs to ensure transparency and protect human rights.</w:t>
      </w:r>
    </w:p>
    <w:p w14:paraId="77890753" w14:textId="77777777" w:rsidR="00371904" w:rsidRDefault="00371904" w:rsidP="00371904">
      <w:pPr>
        <w:spacing w:line="360" w:lineRule="auto"/>
        <w:rPr>
          <w:rFonts w:ascii="Times New Roman" w:eastAsia="Times New Roman" w:hAnsi="Times New Roman" w:cs="Times New Roman"/>
          <w:noProof/>
          <w:color w:val="000000"/>
          <w:sz w:val="24"/>
          <w:szCs w:val="24"/>
          <w:lang w:val="tr-TR"/>
        </w:rPr>
      </w:pPr>
    </w:p>
    <w:p w14:paraId="3C3D171F" w14:textId="74877F03" w:rsidR="00371904" w:rsidRDefault="00371904" w:rsidP="00371904">
      <w:pPr>
        <w:spacing w:line="360" w:lineRule="auto"/>
        <w:rPr>
          <w:rFonts w:ascii="Times New Roman" w:eastAsia="Times New Roman" w:hAnsi="Times New Roman" w:cs="Times New Roman"/>
          <w:noProof/>
          <w:color w:val="000000"/>
          <w:sz w:val="24"/>
          <w:szCs w:val="24"/>
          <w:lang w:val="tr-TR"/>
        </w:rPr>
      </w:pPr>
      <w:r>
        <w:rPr>
          <w:rFonts w:ascii="Times New Roman" w:eastAsia="Times New Roman" w:hAnsi="Times New Roman" w:cs="Times New Roman"/>
          <w:noProof/>
          <w:color w:val="000000"/>
          <w:sz w:val="24"/>
          <w:szCs w:val="24"/>
          <w:lang w:val="tr-TR"/>
        </w:rPr>
        <w:tab/>
      </w:r>
      <w:r w:rsidRPr="00371904">
        <w:rPr>
          <w:rFonts w:ascii="Times New Roman" w:eastAsia="Times New Roman" w:hAnsi="Times New Roman" w:cs="Times New Roman"/>
          <w:noProof/>
          <w:color w:val="000000"/>
          <w:sz w:val="24"/>
          <w:szCs w:val="24"/>
          <w:lang w:val="tr-TR"/>
        </w:rPr>
        <w:t xml:space="preserve">United Nations and other organizations have taken important steps on this issue. First of all, the UN has passed several resolutions like A/HRC/15/25 and A/HRC/30/34, which talk about the need to control and monitor Private Military and Security Companies (PMSCs), and protect human rights </w:t>
      </w:r>
      <w:r w:rsidR="00130C1D">
        <w:rPr>
          <w:rFonts w:ascii="Times New Roman" w:eastAsia="Times New Roman" w:hAnsi="Times New Roman" w:cs="Times New Roman"/>
          <w:noProof/>
          <w:color w:val="000000"/>
          <w:sz w:val="24"/>
          <w:szCs w:val="24"/>
          <w:lang w:val="tr-TR"/>
        </w:rPr>
        <w:t>(</w:t>
      </w:r>
      <w:r w:rsidR="008F6EBF">
        <w:rPr>
          <w:rFonts w:ascii="Times New Roman" w:eastAsia="Times New Roman" w:hAnsi="Times New Roman" w:cs="Times New Roman"/>
          <w:noProof/>
          <w:sz w:val="24"/>
          <w:szCs w:val="24"/>
          <w:lang w:val="tr-TR"/>
        </w:rPr>
        <w:t>4</w:t>
      </w:r>
      <w:r w:rsidR="00130C1D" w:rsidRPr="00130C1D">
        <w:rPr>
          <w:rFonts w:ascii="Times New Roman" w:eastAsia="Times New Roman" w:hAnsi="Times New Roman" w:cs="Times New Roman"/>
          <w:noProof/>
          <w:sz w:val="24"/>
          <w:szCs w:val="24"/>
          <w:lang w:val="tr-TR"/>
        </w:rPr>
        <w:t>)</w:t>
      </w:r>
      <w:r w:rsidRPr="00130C1D">
        <w:rPr>
          <w:rFonts w:ascii="Times New Roman" w:eastAsia="Times New Roman" w:hAnsi="Times New Roman" w:cs="Times New Roman"/>
          <w:noProof/>
          <w:sz w:val="24"/>
          <w:szCs w:val="24"/>
          <w:lang w:val="tr-TR"/>
        </w:rPr>
        <w:t xml:space="preserve"> </w:t>
      </w:r>
      <w:r w:rsidRPr="00371904">
        <w:rPr>
          <w:rFonts w:ascii="Times New Roman" w:eastAsia="Times New Roman" w:hAnsi="Times New Roman" w:cs="Times New Roman"/>
          <w:noProof/>
          <w:color w:val="000000"/>
          <w:sz w:val="24"/>
          <w:szCs w:val="24"/>
          <w:lang w:val="tr-TR"/>
        </w:rPr>
        <w:t xml:space="preserve">Some UN bodies are directly working on this. For example, the UN Working Group on Mercenaries looks into PMSC activities </w:t>
      </w:r>
      <w:r w:rsidR="008678C6">
        <w:rPr>
          <w:rFonts w:ascii="Times New Roman" w:eastAsia="Times New Roman" w:hAnsi="Times New Roman" w:cs="Times New Roman"/>
          <w:noProof/>
          <w:color w:val="000000"/>
          <w:sz w:val="24"/>
          <w:szCs w:val="24"/>
          <w:lang w:val="tr-TR"/>
        </w:rPr>
        <w:t>(</w:t>
      </w:r>
      <w:r w:rsidR="008F6EBF">
        <w:rPr>
          <w:rFonts w:ascii="Times New Roman" w:eastAsia="Times New Roman" w:hAnsi="Times New Roman" w:cs="Times New Roman"/>
          <w:noProof/>
          <w:sz w:val="24"/>
          <w:szCs w:val="24"/>
          <w:lang w:val="tr-TR"/>
        </w:rPr>
        <w:t>5</w:t>
      </w:r>
      <w:r w:rsidR="008678C6" w:rsidRPr="008678C6">
        <w:rPr>
          <w:rFonts w:ascii="Times New Roman" w:eastAsia="Times New Roman" w:hAnsi="Times New Roman" w:cs="Times New Roman"/>
          <w:noProof/>
          <w:sz w:val="24"/>
          <w:szCs w:val="24"/>
          <w:lang w:val="tr-TR"/>
        </w:rPr>
        <w:t xml:space="preserve">) </w:t>
      </w:r>
      <w:r w:rsidRPr="00371904">
        <w:rPr>
          <w:rFonts w:ascii="Times New Roman" w:eastAsia="Times New Roman" w:hAnsi="Times New Roman" w:cs="Times New Roman"/>
          <w:noProof/>
          <w:color w:val="000000"/>
          <w:sz w:val="24"/>
          <w:szCs w:val="24"/>
          <w:lang w:val="tr-TR"/>
        </w:rPr>
        <w:t xml:space="preserve">The Montreux Document from 2008, supported by over 50 countries, explains what governments should do when using PMSCs </w:t>
      </w:r>
      <w:r w:rsidR="008678C6" w:rsidRPr="008678C6">
        <w:rPr>
          <w:rFonts w:ascii="Times New Roman" w:eastAsia="Times New Roman" w:hAnsi="Times New Roman" w:cs="Times New Roman"/>
          <w:noProof/>
          <w:sz w:val="24"/>
          <w:szCs w:val="24"/>
          <w:lang w:val="tr-TR"/>
        </w:rPr>
        <w:t>(</w:t>
      </w:r>
      <w:r w:rsidR="008F6EBF">
        <w:rPr>
          <w:rFonts w:ascii="Times New Roman" w:eastAsia="Times New Roman" w:hAnsi="Times New Roman" w:cs="Times New Roman"/>
          <w:noProof/>
          <w:sz w:val="24"/>
          <w:szCs w:val="24"/>
          <w:lang w:val="tr-TR"/>
        </w:rPr>
        <w:t>6</w:t>
      </w:r>
      <w:r w:rsidR="008678C6" w:rsidRPr="008678C6">
        <w:rPr>
          <w:rFonts w:ascii="Times New Roman" w:eastAsia="Times New Roman" w:hAnsi="Times New Roman" w:cs="Times New Roman"/>
          <w:noProof/>
          <w:sz w:val="24"/>
          <w:szCs w:val="24"/>
          <w:lang w:val="tr-TR"/>
        </w:rPr>
        <w:t xml:space="preserve">) </w:t>
      </w:r>
      <w:r w:rsidRPr="00371904">
        <w:rPr>
          <w:rFonts w:ascii="Times New Roman" w:eastAsia="Times New Roman" w:hAnsi="Times New Roman" w:cs="Times New Roman"/>
          <w:noProof/>
          <w:color w:val="000000"/>
          <w:sz w:val="24"/>
          <w:szCs w:val="24"/>
          <w:lang w:val="tr-TR"/>
        </w:rPr>
        <w:t xml:space="preserve">Also, the International Code of Conduct (ICoC) gives rules for how PMSCs should act </w:t>
      </w:r>
      <w:r w:rsidR="008678C6">
        <w:rPr>
          <w:rFonts w:ascii="Times New Roman" w:eastAsia="Times New Roman" w:hAnsi="Times New Roman" w:cs="Times New Roman"/>
          <w:noProof/>
          <w:color w:val="000000"/>
          <w:sz w:val="24"/>
          <w:szCs w:val="24"/>
          <w:lang w:val="tr-TR"/>
        </w:rPr>
        <w:t>(</w:t>
      </w:r>
      <w:r w:rsidR="008F6EBF">
        <w:rPr>
          <w:rFonts w:ascii="Times New Roman" w:eastAsia="Times New Roman" w:hAnsi="Times New Roman" w:cs="Times New Roman"/>
          <w:noProof/>
          <w:color w:val="000000"/>
          <w:sz w:val="24"/>
          <w:szCs w:val="24"/>
          <w:lang w:val="tr-TR"/>
        </w:rPr>
        <w:t>7)</w:t>
      </w:r>
      <w:r w:rsidR="008678C6">
        <w:rPr>
          <w:rFonts w:ascii="Times New Roman" w:eastAsia="Times New Roman" w:hAnsi="Times New Roman" w:cs="Times New Roman"/>
          <w:noProof/>
          <w:color w:val="000000"/>
          <w:sz w:val="24"/>
          <w:szCs w:val="24"/>
          <w:lang w:val="tr-TR"/>
        </w:rPr>
        <w:t xml:space="preserve"> </w:t>
      </w:r>
      <w:r w:rsidRPr="00371904">
        <w:rPr>
          <w:rFonts w:ascii="Times New Roman" w:eastAsia="Times New Roman" w:hAnsi="Times New Roman" w:cs="Times New Roman"/>
          <w:noProof/>
          <w:color w:val="000000"/>
          <w:sz w:val="24"/>
          <w:szCs w:val="24"/>
          <w:lang w:val="tr-TR"/>
        </w:rPr>
        <w:t>The European Union also supports stronger rules and passed a resolution in 2008 about this.</w:t>
      </w:r>
      <w:r w:rsidR="008678C6">
        <w:rPr>
          <w:rFonts w:ascii="Times New Roman" w:eastAsia="Times New Roman" w:hAnsi="Times New Roman" w:cs="Times New Roman"/>
          <w:noProof/>
          <w:color w:val="000000"/>
          <w:sz w:val="24"/>
          <w:szCs w:val="24"/>
          <w:lang w:val="tr-TR"/>
        </w:rPr>
        <w:t>(</w:t>
      </w:r>
      <w:r w:rsidR="008F6EBF">
        <w:rPr>
          <w:rFonts w:ascii="Times New Roman" w:eastAsia="Times New Roman" w:hAnsi="Times New Roman" w:cs="Times New Roman"/>
          <w:noProof/>
          <w:color w:val="000000"/>
          <w:sz w:val="24"/>
          <w:szCs w:val="24"/>
          <w:lang w:val="tr-TR"/>
        </w:rPr>
        <w:t>8</w:t>
      </w:r>
      <w:r w:rsidR="008678C6">
        <w:rPr>
          <w:rFonts w:ascii="Times New Roman" w:eastAsia="Times New Roman" w:hAnsi="Times New Roman" w:cs="Times New Roman"/>
          <w:noProof/>
          <w:color w:val="000000"/>
          <w:sz w:val="24"/>
          <w:szCs w:val="24"/>
          <w:lang w:val="tr-TR"/>
        </w:rPr>
        <w:t>)</w:t>
      </w:r>
      <w:r w:rsidRPr="00371904">
        <w:rPr>
          <w:rFonts w:ascii="Times New Roman" w:eastAsia="Times New Roman" w:hAnsi="Times New Roman" w:cs="Times New Roman"/>
          <w:noProof/>
          <w:color w:val="000000"/>
          <w:sz w:val="24"/>
          <w:szCs w:val="24"/>
          <w:lang w:val="tr-TR"/>
        </w:rPr>
        <w:t xml:space="preserve">. </w:t>
      </w:r>
    </w:p>
    <w:p w14:paraId="06E3F47F" w14:textId="77777777" w:rsidR="00371904" w:rsidRDefault="00371904" w:rsidP="00755A9B">
      <w:pPr>
        <w:spacing w:line="360" w:lineRule="auto"/>
        <w:jc w:val="both"/>
        <w:rPr>
          <w:rFonts w:ascii="Times New Roman" w:eastAsia="Times New Roman" w:hAnsi="Times New Roman" w:cs="Times New Roman"/>
          <w:noProof/>
          <w:color w:val="000000"/>
          <w:sz w:val="24"/>
          <w:szCs w:val="24"/>
          <w:lang w:val="tr-TR"/>
        </w:rPr>
      </w:pPr>
    </w:p>
    <w:p w14:paraId="0F72BEC5" w14:textId="1D3D0DD1" w:rsidR="007850D1" w:rsidRDefault="00371904" w:rsidP="00755A9B">
      <w:pPr>
        <w:spacing w:line="360" w:lineRule="auto"/>
        <w:rPr>
          <w:rFonts w:ascii="Times New Roman" w:hAnsi="Times New Roman" w:cs="Times New Roman"/>
          <w:sz w:val="24"/>
          <w:szCs w:val="24"/>
          <w:shd w:val="clear" w:color="auto" w:fill="FFFFFF"/>
        </w:rPr>
      </w:pPr>
      <w:r w:rsidRPr="00371904">
        <w:rPr>
          <w:rFonts w:ascii="Times New Roman" w:eastAsia="Times New Roman" w:hAnsi="Times New Roman" w:cs="Times New Roman"/>
          <w:noProof/>
          <w:color w:val="000000"/>
          <w:sz w:val="24"/>
          <w:szCs w:val="24"/>
        </w:rPr>
        <w:lastRenderedPageBreak/>
        <w:t>Kazakhstan has contributed to the issue in many ways. As a country committed to peace, stability, and international cooperation, Kazakhstan supports responsible use and oversight of Private Military and Security Companies (PMSCs). Kazakhstan has signed the Montreux Document, which highlights legal responsibilities for PMSCs in armed conflicts and encourages good behaviours</w:t>
      </w:r>
      <w:r w:rsidR="008678C6">
        <w:rPr>
          <w:rFonts w:ascii="Times New Roman" w:eastAsia="Times New Roman" w:hAnsi="Times New Roman" w:cs="Times New Roman"/>
          <w:noProof/>
          <w:color w:val="000000"/>
          <w:sz w:val="24"/>
          <w:szCs w:val="24"/>
        </w:rPr>
        <w:t xml:space="preserve"> (</w:t>
      </w:r>
      <w:r w:rsidR="008F6EBF">
        <w:rPr>
          <w:rFonts w:ascii="Times New Roman" w:eastAsia="Times New Roman" w:hAnsi="Times New Roman" w:cs="Times New Roman"/>
          <w:noProof/>
          <w:color w:val="000000"/>
          <w:sz w:val="24"/>
          <w:szCs w:val="24"/>
        </w:rPr>
        <w:t>9</w:t>
      </w:r>
      <w:r w:rsidR="008678C6">
        <w:rPr>
          <w:rFonts w:ascii="Times New Roman" w:eastAsia="Times New Roman" w:hAnsi="Times New Roman" w:cs="Times New Roman"/>
          <w:noProof/>
          <w:color w:val="000000"/>
          <w:sz w:val="24"/>
          <w:szCs w:val="24"/>
        </w:rPr>
        <w:t xml:space="preserve">) </w:t>
      </w:r>
      <w:r w:rsidR="00755A9B" w:rsidRPr="00755A9B">
        <w:rPr>
          <w:rFonts w:ascii="Times New Roman" w:eastAsia="Times New Roman" w:hAnsi="Times New Roman" w:cs="Times New Roman"/>
          <w:noProof/>
          <w:color w:val="000000"/>
          <w:sz w:val="24"/>
          <w:szCs w:val="24"/>
        </w:rPr>
        <w:t>Our government has shown itself to be a supporter of international discussion of the issue by participating in Geneva conferences and participating in human rights and security dialogue. Kazakhstan also promotes the rule of law and transparency according to our national development policies and the goals of the UN Human Rights Council, which Kazakhstan has been a participant of. Our policies are </w:t>
      </w:r>
      <w:r w:rsidR="00755A9B">
        <w:rPr>
          <w:rFonts w:ascii="Times New Roman" w:eastAsia="Times New Roman" w:hAnsi="Times New Roman" w:cs="Times New Roman"/>
          <w:noProof/>
          <w:color w:val="000000"/>
          <w:sz w:val="24"/>
          <w:szCs w:val="24"/>
        </w:rPr>
        <w:t>made</w:t>
      </w:r>
      <w:r w:rsidR="00755A9B" w:rsidRPr="00755A9B">
        <w:rPr>
          <w:rFonts w:ascii="Times New Roman" w:eastAsia="Times New Roman" w:hAnsi="Times New Roman" w:cs="Times New Roman"/>
          <w:noProof/>
          <w:color w:val="000000"/>
          <w:sz w:val="24"/>
          <w:szCs w:val="24"/>
        </w:rPr>
        <w:t> to ensure security activities</w:t>
      </w:r>
      <w:r w:rsidR="00755A9B">
        <w:rPr>
          <w:rFonts w:ascii="Times New Roman" w:eastAsia="Times New Roman" w:hAnsi="Times New Roman" w:cs="Times New Roman"/>
          <w:noProof/>
          <w:color w:val="000000"/>
          <w:sz w:val="24"/>
          <w:szCs w:val="24"/>
        </w:rPr>
        <w:t xml:space="preserve"> within</w:t>
      </w:r>
      <w:r w:rsidR="00755A9B">
        <w:rPr>
          <w:rFonts w:ascii="Segoe UI Symbol" w:eastAsia="Times New Roman" w:hAnsi="Segoe UI Symbol" w:cs="Segoe UI Symbol"/>
          <w:noProof/>
          <w:color w:val="000000"/>
          <w:sz w:val="24"/>
          <w:szCs w:val="24"/>
        </w:rPr>
        <w:t xml:space="preserve"> </w:t>
      </w:r>
      <w:r w:rsidR="00755A9B">
        <w:rPr>
          <w:rFonts w:ascii="Times New Roman" w:eastAsia="Times New Roman" w:hAnsi="Times New Roman" w:cs="Times New Roman"/>
          <w:noProof/>
          <w:color w:val="000000"/>
          <w:sz w:val="24"/>
          <w:szCs w:val="24"/>
        </w:rPr>
        <w:t>and</w:t>
      </w:r>
      <w:r w:rsidR="00755A9B">
        <w:rPr>
          <w:rFonts w:ascii="Segoe UI Symbol" w:eastAsia="Times New Roman" w:hAnsi="Segoe UI Symbol" w:cs="Segoe UI Symbol"/>
          <w:noProof/>
          <w:color w:val="000000"/>
          <w:sz w:val="24"/>
          <w:szCs w:val="24"/>
        </w:rPr>
        <w:t xml:space="preserve"> </w:t>
      </w:r>
      <w:r w:rsidR="00755A9B">
        <w:rPr>
          <w:rFonts w:ascii="Times New Roman" w:eastAsia="Times New Roman" w:hAnsi="Times New Roman" w:cs="Times New Roman"/>
          <w:noProof/>
          <w:color w:val="000000"/>
          <w:sz w:val="24"/>
          <w:szCs w:val="24"/>
        </w:rPr>
        <w:t>outside</w:t>
      </w:r>
      <w:r w:rsidR="00755A9B">
        <w:rPr>
          <w:rFonts w:ascii="Segoe UI Symbol" w:eastAsia="Times New Roman" w:hAnsi="Segoe UI Symbol" w:cs="Segoe UI Symbol"/>
          <w:noProof/>
          <w:color w:val="000000"/>
          <w:sz w:val="24"/>
          <w:szCs w:val="24"/>
        </w:rPr>
        <w:t xml:space="preserve"> </w:t>
      </w:r>
      <w:r w:rsidR="00755A9B" w:rsidRPr="00755A9B">
        <w:rPr>
          <w:rFonts w:ascii="Times New Roman" w:eastAsia="Times New Roman" w:hAnsi="Times New Roman" w:cs="Times New Roman"/>
          <w:noProof/>
          <w:color w:val="000000"/>
          <w:sz w:val="24"/>
          <w:szCs w:val="24"/>
        </w:rPr>
        <w:t>our </w:t>
      </w:r>
      <w:r w:rsidR="00755A9B" w:rsidRPr="00755A9B">
        <w:rPr>
          <w:rFonts w:ascii="Times New Roman" w:eastAsia="Times New Roman" w:hAnsi="Times New Roman" w:cs="Times New Roman"/>
          <w:noProof/>
          <w:sz w:val="24"/>
          <w:szCs w:val="24"/>
        </w:rPr>
        <w:t>borders</w:t>
      </w:r>
      <w:r w:rsidR="00755A9B">
        <w:rPr>
          <w:rFonts w:ascii="Times New Roman" w:hAnsi="Times New Roman" w:cs="Times New Roman"/>
          <w:sz w:val="24"/>
          <w:szCs w:val="24"/>
          <w:shd w:val="clear" w:color="auto" w:fill="FFFFFF"/>
        </w:rPr>
        <w:t>.</w:t>
      </w:r>
    </w:p>
    <w:p w14:paraId="3807AF4E" w14:textId="77777777" w:rsidR="00755A9B" w:rsidRPr="00755A9B" w:rsidRDefault="00755A9B" w:rsidP="00755A9B">
      <w:pPr>
        <w:spacing w:line="360" w:lineRule="auto"/>
        <w:ind w:firstLine="708"/>
        <w:rPr>
          <w:rFonts w:ascii="Times New Roman" w:hAnsi="Times New Roman" w:cs="Times New Roman"/>
          <w:noProof/>
          <w:sz w:val="24"/>
          <w:szCs w:val="24"/>
          <w:shd w:val="clear" w:color="auto" w:fill="FFFFFF"/>
          <w:lang w:val="en-US"/>
        </w:rPr>
      </w:pPr>
      <w:r w:rsidRPr="00755A9B">
        <w:rPr>
          <w:rFonts w:ascii="Times New Roman" w:hAnsi="Times New Roman" w:cs="Times New Roman"/>
          <w:noProof/>
          <w:sz w:val="24"/>
          <w:szCs w:val="24"/>
          <w:shd w:val="clear" w:color="auto" w:fill="FFFFFF"/>
          <w:lang w:val="en-US"/>
        </w:rPr>
        <w:t>Kazakhstan believes that realistic and measurable steps must be taken to regulate Private Military and Security Companies. First, all PMSCs should be required to register their operations and submit activity reports to a UN-supervised database every year. This will help track their actions and improve transparency. Second, countries should be encouraged to join existing systems like the Montreux Document and the International Code of Conduct, which are already supported by many nations and are realistic to implement. Finally, a simple rating system can be introduced to measure how well companies follow international rules, helping both governments and clients choose responsible PMSCs.</w:t>
      </w:r>
    </w:p>
    <w:p w14:paraId="4894193B" w14:textId="77777777" w:rsidR="008F6EBF" w:rsidRDefault="008F6EBF" w:rsidP="008678C6">
      <w:pPr>
        <w:spacing w:line="360" w:lineRule="auto"/>
        <w:jc w:val="center"/>
        <w:rPr>
          <w:rFonts w:ascii="Times New Roman" w:eastAsia="Times New Roman" w:hAnsi="Times New Roman" w:cs="Times New Roman"/>
          <w:color w:val="000000"/>
          <w:sz w:val="24"/>
          <w:szCs w:val="24"/>
          <w:lang w:val="tr-TR"/>
        </w:rPr>
      </w:pPr>
    </w:p>
    <w:p w14:paraId="0DC0EBB0" w14:textId="1484E00D" w:rsidR="00C53A23" w:rsidRDefault="00130C1D" w:rsidP="008678C6">
      <w:pPr>
        <w:spacing w:line="360" w:lineRule="auto"/>
        <w:jc w:val="center"/>
        <w:rPr>
          <w:rFonts w:ascii="Times New Roman" w:eastAsia="Times New Roman" w:hAnsi="Times New Roman" w:cs="Times New Roman"/>
          <w:noProof/>
          <w:color w:val="000000"/>
          <w:sz w:val="24"/>
          <w:szCs w:val="24"/>
          <w:lang w:val="tr-TR"/>
        </w:rPr>
      </w:pPr>
      <w:r>
        <w:rPr>
          <w:rFonts w:ascii="Times New Roman" w:eastAsia="Times New Roman" w:hAnsi="Times New Roman" w:cs="Times New Roman"/>
          <w:color w:val="000000"/>
          <w:sz w:val="24"/>
          <w:szCs w:val="24"/>
          <w:lang w:val="tr-TR"/>
        </w:rPr>
        <w:t>REFERENCES</w:t>
      </w:r>
    </w:p>
    <w:p w14:paraId="4DD0A858" w14:textId="77777777" w:rsidR="008678C6" w:rsidRPr="008F6EBF" w:rsidRDefault="008678C6" w:rsidP="008678C6">
      <w:pPr>
        <w:pStyle w:val="NormalWeb"/>
        <w:numPr>
          <w:ilvl w:val="0"/>
          <w:numId w:val="1"/>
        </w:numPr>
        <w:spacing w:before="0" w:beforeAutospacing="0" w:after="0" w:afterAutospacing="0" w:line="480" w:lineRule="atLeast"/>
        <w:rPr>
          <w:color w:val="000000"/>
        </w:rPr>
      </w:pPr>
      <w:r w:rsidRPr="008F6EBF">
        <w:rPr>
          <w:color w:val="000000"/>
        </w:rPr>
        <w:t xml:space="preserve">International </w:t>
      </w:r>
      <w:proofErr w:type="spellStart"/>
      <w:r w:rsidRPr="008F6EBF">
        <w:rPr>
          <w:color w:val="000000"/>
        </w:rPr>
        <w:t>Committee</w:t>
      </w:r>
      <w:proofErr w:type="spellEnd"/>
      <w:r w:rsidRPr="008F6EBF">
        <w:rPr>
          <w:color w:val="000000"/>
        </w:rPr>
        <w:t xml:space="preserve"> of </w:t>
      </w:r>
      <w:proofErr w:type="spellStart"/>
      <w:r w:rsidRPr="008F6EBF">
        <w:rPr>
          <w:color w:val="000000"/>
        </w:rPr>
        <w:t>the</w:t>
      </w:r>
      <w:proofErr w:type="spellEnd"/>
      <w:r w:rsidRPr="008F6EBF">
        <w:rPr>
          <w:color w:val="000000"/>
        </w:rPr>
        <w:t xml:space="preserve"> </w:t>
      </w:r>
      <w:proofErr w:type="spellStart"/>
      <w:r w:rsidRPr="008F6EBF">
        <w:rPr>
          <w:color w:val="000000"/>
        </w:rPr>
        <w:t>Red</w:t>
      </w:r>
      <w:proofErr w:type="spellEnd"/>
      <w:r w:rsidRPr="008F6EBF">
        <w:rPr>
          <w:color w:val="000000"/>
        </w:rPr>
        <w:t xml:space="preserve"> Cross. “</w:t>
      </w:r>
      <w:proofErr w:type="spellStart"/>
      <w:r w:rsidRPr="008F6EBF">
        <w:rPr>
          <w:color w:val="000000"/>
        </w:rPr>
        <w:t>Private</w:t>
      </w:r>
      <w:proofErr w:type="spellEnd"/>
      <w:r w:rsidRPr="008F6EBF">
        <w:rPr>
          <w:color w:val="000000"/>
        </w:rPr>
        <w:t xml:space="preserve"> </w:t>
      </w:r>
      <w:proofErr w:type="spellStart"/>
      <w:r w:rsidRPr="008F6EBF">
        <w:rPr>
          <w:color w:val="000000"/>
        </w:rPr>
        <w:t>Military</w:t>
      </w:r>
      <w:proofErr w:type="spellEnd"/>
      <w:r w:rsidRPr="008F6EBF">
        <w:rPr>
          <w:color w:val="000000"/>
        </w:rPr>
        <w:t xml:space="preserve"> </w:t>
      </w:r>
      <w:proofErr w:type="spellStart"/>
      <w:r w:rsidRPr="008F6EBF">
        <w:rPr>
          <w:color w:val="000000"/>
        </w:rPr>
        <w:t>and</w:t>
      </w:r>
      <w:proofErr w:type="spellEnd"/>
      <w:r w:rsidRPr="008F6EBF">
        <w:rPr>
          <w:color w:val="000000"/>
        </w:rPr>
        <w:t xml:space="preserve"> Security </w:t>
      </w:r>
      <w:proofErr w:type="spellStart"/>
      <w:r w:rsidRPr="008F6EBF">
        <w:rPr>
          <w:color w:val="000000"/>
        </w:rPr>
        <w:t>Companies</w:t>
      </w:r>
      <w:proofErr w:type="spellEnd"/>
      <w:r w:rsidRPr="008F6EBF">
        <w:rPr>
          <w:color w:val="000000"/>
        </w:rPr>
        <w:t xml:space="preserve"> (</w:t>
      </w:r>
      <w:proofErr w:type="spellStart"/>
      <w:r w:rsidRPr="008F6EBF">
        <w:rPr>
          <w:color w:val="000000"/>
        </w:rPr>
        <w:t>PMSCs</w:t>
      </w:r>
      <w:proofErr w:type="spellEnd"/>
      <w:r w:rsidRPr="008F6EBF">
        <w:rPr>
          <w:color w:val="000000"/>
        </w:rPr>
        <w:t xml:space="preserve">) | How </w:t>
      </w:r>
      <w:proofErr w:type="spellStart"/>
      <w:r w:rsidRPr="008F6EBF">
        <w:rPr>
          <w:color w:val="000000"/>
        </w:rPr>
        <w:t>Does</w:t>
      </w:r>
      <w:proofErr w:type="spellEnd"/>
      <w:r w:rsidRPr="008F6EBF">
        <w:rPr>
          <w:color w:val="000000"/>
        </w:rPr>
        <w:t xml:space="preserve"> </w:t>
      </w:r>
      <w:proofErr w:type="spellStart"/>
      <w:r w:rsidRPr="008F6EBF">
        <w:rPr>
          <w:color w:val="000000"/>
        </w:rPr>
        <w:t>Law</w:t>
      </w:r>
      <w:proofErr w:type="spellEnd"/>
      <w:r w:rsidRPr="008F6EBF">
        <w:rPr>
          <w:color w:val="000000"/>
        </w:rPr>
        <w:t xml:space="preserve"> </w:t>
      </w:r>
      <w:proofErr w:type="spellStart"/>
      <w:r w:rsidRPr="008F6EBF">
        <w:rPr>
          <w:color w:val="000000"/>
        </w:rPr>
        <w:t>Protect</w:t>
      </w:r>
      <w:proofErr w:type="spellEnd"/>
      <w:r w:rsidRPr="008F6EBF">
        <w:rPr>
          <w:color w:val="000000"/>
        </w:rPr>
        <w:t xml:space="preserve"> in </w:t>
      </w:r>
      <w:proofErr w:type="spellStart"/>
      <w:r w:rsidRPr="008F6EBF">
        <w:rPr>
          <w:color w:val="000000"/>
        </w:rPr>
        <w:t>War</w:t>
      </w:r>
      <w:proofErr w:type="spellEnd"/>
      <w:r w:rsidRPr="008F6EBF">
        <w:rPr>
          <w:color w:val="000000"/>
        </w:rPr>
        <w:t xml:space="preserve">? - Online </w:t>
      </w:r>
      <w:proofErr w:type="spellStart"/>
      <w:r w:rsidRPr="008F6EBF">
        <w:rPr>
          <w:color w:val="000000"/>
        </w:rPr>
        <w:t>Casebook</w:t>
      </w:r>
      <w:proofErr w:type="spellEnd"/>
      <w:r w:rsidRPr="008F6EBF">
        <w:rPr>
          <w:color w:val="000000"/>
        </w:rPr>
        <w:t>.” </w:t>
      </w:r>
      <w:r w:rsidRPr="008F6EBF">
        <w:rPr>
          <w:i/>
          <w:iCs/>
          <w:color w:val="000000"/>
        </w:rPr>
        <w:t>Casebook.icrc.org</w:t>
      </w:r>
      <w:r w:rsidRPr="008F6EBF">
        <w:rPr>
          <w:color w:val="000000"/>
        </w:rPr>
        <w:t>, casebook.icrc.org/a_to_z/glossary/private-military-and-security-companies-pmscs.</w:t>
      </w:r>
    </w:p>
    <w:p w14:paraId="09E6DDAA" w14:textId="78D268D1" w:rsidR="008F6EBF" w:rsidRPr="008F6EBF" w:rsidRDefault="008F6EBF" w:rsidP="008F6EBF">
      <w:pPr>
        <w:pStyle w:val="NormalWeb"/>
        <w:ind w:left="720"/>
        <w:rPr>
          <w:color w:val="000000"/>
        </w:rPr>
      </w:pPr>
    </w:p>
    <w:p w14:paraId="58D71C99" w14:textId="200C10A2" w:rsidR="008678C6" w:rsidRPr="008F6EBF" w:rsidRDefault="008F6EBF" w:rsidP="008F6EBF">
      <w:pPr>
        <w:pStyle w:val="NormalWeb"/>
        <w:numPr>
          <w:ilvl w:val="0"/>
          <w:numId w:val="1"/>
        </w:numPr>
        <w:rPr>
          <w:color w:val="000000"/>
        </w:rPr>
      </w:pPr>
      <w:r w:rsidRPr="008F6EBF">
        <w:rPr>
          <w:color w:val="000000"/>
          <w:lang w:val="en-GB"/>
        </w:rPr>
        <w:t xml:space="preserve">“Department of </w:t>
      </w:r>
      <w:proofErr w:type="spellStart"/>
      <w:r w:rsidRPr="008F6EBF">
        <w:rPr>
          <w:color w:val="000000"/>
          <w:lang w:val="en-GB"/>
        </w:rPr>
        <w:t>Defense’s</w:t>
      </w:r>
      <w:proofErr w:type="spellEnd"/>
      <w:r w:rsidRPr="008F6EBF">
        <w:rPr>
          <w:color w:val="000000"/>
          <w:lang w:val="en-GB"/>
        </w:rPr>
        <w:t xml:space="preserve"> Use of Contractors to Support Military Operations: Background, Analysis, and Issues for Congress.” </w:t>
      </w:r>
      <w:r w:rsidRPr="008F6EBF">
        <w:rPr>
          <w:i/>
          <w:iCs/>
          <w:color w:val="000000"/>
          <w:lang w:val="en-GB"/>
        </w:rPr>
        <w:t>Congress.gov</w:t>
      </w:r>
      <w:r w:rsidRPr="008F6EBF">
        <w:rPr>
          <w:color w:val="000000"/>
          <w:lang w:val="en-GB"/>
        </w:rPr>
        <w:t xml:space="preserve">, </w:t>
      </w:r>
      <w:r w:rsidRPr="008F6EBF">
        <w:rPr>
          <w:color w:val="000000"/>
        </w:rPr>
        <w:t>2025, www.congress.gov/</w:t>
      </w:r>
      <w:proofErr w:type="spellStart"/>
      <w:r w:rsidRPr="008F6EBF">
        <w:rPr>
          <w:color w:val="000000"/>
        </w:rPr>
        <w:t>crs-product</w:t>
      </w:r>
      <w:proofErr w:type="spellEnd"/>
      <w:r w:rsidRPr="008F6EBF">
        <w:rPr>
          <w:color w:val="000000"/>
        </w:rPr>
        <w:t>/R43074.</w:t>
      </w:r>
    </w:p>
    <w:p w14:paraId="293637EC" w14:textId="77777777" w:rsidR="008F6EBF" w:rsidRPr="008F6EBF" w:rsidRDefault="008F6EBF" w:rsidP="008F6EBF">
      <w:pPr>
        <w:pStyle w:val="ListParagraph"/>
        <w:rPr>
          <w:rFonts w:ascii="Times New Roman" w:eastAsia="Times New Roman" w:hAnsi="Times New Roman" w:cs="Times New Roman"/>
          <w:noProof/>
          <w:sz w:val="24"/>
          <w:szCs w:val="24"/>
        </w:rPr>
      </w:pPr>
    </w:p>
    <w:p w14:paraId="3D64E443" w14:textId="579C7B62" w:rsidR="008F6EBF" w:rsidRPr="008F6EBF" w:rsidRDefault="008F6EBF" w:rsidP="008F6EBF">
      <w:pPr>
        <w:pStyle w:val="ListParagraph"/>
        <w:numPr>
          <w:ilvl w:val="0"/>
          <w:numId w:val="1"/>
        </w:numPr>
        <w:rPr>
          <w:rFonts w:ascii="Times New Roman" w:eastAsia="Times New Roman" w:hAnsi="Times New Roman" w:cs="Times New Roman"/>
          <w:noProof/>
          <w:sz w:val="24"/>
          <w:szCs w:val="24"/>
        </w:rPr>
      </w:pPr>
      <w:r w:rsidRPr="008F6EBF">
        <w:rPr>
          <w:rFonts w:ascii="Times New Roman" w:eastAsia="Times New Roman" w:hAnsi="Times New Roman" w:cs="Times New Roman"/>
          <w:noProof/>
          <w:sz w:val="24"/>
          <w:szCs w:val="24"/>
        </w:rPr>
        <w:t>Brookings. “Brookings - Quality. Independence. Impact.” </w:t>
      </w:r>
      <w:r w:rsidRPr="008F6EBF">
        <w:rPr>
          <w:rFonts w:ascii="Times New Roman" w:eastAsia="Times New Roman" w:hAnsi="Times New Roman" w:cs="Times New Roman"/>
          <w:i/>
          <w:iCs/>
          <w:noProof/>
          <w:sz w:val="24"/>
          <w:szCs w:val="24"/>
        </w:rPr>
        <w:t>Brookings</w:t>
      </w:r>
      <w:r w:rsidRPr="008F6EBF">
        <w:rPr>
          <w:rFonts w:ascii="Times New Roman" w:eastAsia="Times New Roman" w:hAnsi="Times New Roman" w:cs="Times New Roman"/>
          <w:noProof/>
          <w:sz w:val="24"/>
          <w:szCs w:val="24"/>
        </w:rPr>
        <w:t xml:space="preserve">, 2019, </w:t>
      </w:r>
      <w:hyperlink r:id="rId5" w:history="1">
        <w:r w:rsidRPr="008F6EBF">
          <w:rPr>
            <w:rStyle w:val="Hyperlink"/>
            <w:rFonts w:ascii="Times New Roman" w:eastAsia="Times New Roman" w:hAnsi="Times New Roman" w:cs="Times New Roman"/>
            <w:noProof/>
            <w:color w:val="auto"/>
            <w:sz w:val="24"/>
            <w:szCs w:val="24"/>
          </w:rPr>
          <w:t>www.brookings.edu/</w:t>
        </w:r>
      </w:hyperlink>
      <w:r w:rsidRPr="008F6EBF">
        <w:rPr>
          <w:rFonts w:ascii="Times New Roman" w:eastAsia="Times New Roman" w:hAnsi="Times New Roman" w:cs="Times New Roman"/>
          <w:noProof/>
          <w:sz w:val="24"/>
          <w:szCs w:val="24"/>
        </w:rPr>
        <w:t>.</w:t>
      </w:r>
    </w:p>
    <w:p w14:paraId="5527F9BF" w14:textId="40ACD66D" w:rsidR="008F6EBF" w:rsidRPr="008F6EBF" w:rsidRDefault="008F6EBF" w:rsidP="008F6EBF">
      <w:pPr>
        <w:pStyle w:val="NormalWeb"/>
        <w:numPr>
          <w:ilvl w:val="0"/>
          <w:numId w:val="1"/>
        </w:numPr>
        <w:spacing w:before="0" w:beforeAutospacing="0" w:after="0" w:afterAutospacing="0" w:line="480" w:lineRule="atLeast"/>
        <w:rPr>
          <w:color w:val="000000"/>
        </w:rPr>
      </w:pPr>
      <w:r w:rsidRPr="008F6EBF">
        <w:rPr>
          <w:color w:val="000000"/>
        </w:rPr>
        <w:t>“</w:t>
      </w:r>
      <w:proofErr w:type="spellStart"/>
      <w:r w:rsidRPr="008F6EBF">
        <w:rPr>
          <w:color w:val="000000"/>
        </w:rPr>
        <w:t>Document</w:t>
      </w:r>
      <w:proofErr w:type="spellEnd"/>
      <w:r w:rsidRPr="008F6EBF">
        <w:rPr>
          <w:color w:val="000000"/>
        </w:rPr>
        <w:t xml:space="preserve"> Viewer.” </w:t>
      </w:r>
      <w:r w:rsidRPr="008F6EBF">
        <w:rPr>
          <w:i/>
          <w:iCs/>
          <w:color w:val="000000"/>
        </w:rPr>
        <w:t>Undocs.org</w:t>
      </w:r>
      <w:r w:rsidRPr="008F6EBF">
        <w:rPr>
          <w:color w:val="000000"/>
        </w:rPr>
        <w:t xml:space="preserve">, 2025, undocs.org/en/A/HRC/30/34. </w:t>
      </w:r>
    </w:p>
    <w:p w14:paraId="719D8995" w14:textId="1E51D775" w:rsidR="008F6EBF" w:rsidRPr="008F6EBF" w:rsidRDefault="008F6EBF" w:rsidP="008F6EBF">
      <w:pPr>
        <w:pStyle w:val="NormalWeb"/>
        <w:numPr>
          <w:ilvl w:val="0"/>
          <w:numId w:val="1"/>
        </w:numPr>
        <w:rPr>
          <w:noProof/>
          <w:color w:val="4472C4" w:themeColor="accent1"/>
        </w:rPr>
      </w:pPr>
      <w:r w:rsidRPr="008F6EBF">
        <w:rPr>
          <w:noProof/>
        </w:rPr>
        <w:lastRenderedPageBreak/>
        <w:t>Working Group on the Use of Mercenaries.” </w:t>
      </w:r>
      <w:r w:rsidRPr="008F6EBF">
        <w:rPr>
          <w:i/>
          <w:iCs/>
          <w:noProof/>
        </w:rPr>
        <w:t>OHCHR</w:t>
      </w:r>
      <w:r w:rsidRPr="008F6EBF">
        <w:rPr>
          <w:noProof/>
        </w:rPr>
        <w:t>, www.ohchr.org/en/special-procedures/wg-mercenaries.</w:t>
      </w:r>
    </w:p>
    <w:p w14:paraId="6E2BAD2A" w14:textId="77777777" w:rsidR="008F6EBF" w:rsidRDefault="008F6EBF" w:rsidP="008F6EBF">
      <w:pPr>
        <w:rPr>
          <w:rFonts w:ascii="Times New Roman" w:eastAsia="Times New Roman" w:hAnsi="Times New Roman" w:cs="Times New Roman"/>
          <w:noProof/>
          <w:sz w:val="24"/>
          <w:szCs w:val="24"/>
          <w:lang w:val="tr-TR"/>
        </w:rPr>
      </w:pPr>
    </w:p>
    <w:p w14:paraId="40A08D7F" w14:textId="1B80EBA8" w:rsidR="008F6EBF" w:rsidRPr="008F6EBF" w:rsidRDefault="008F6EBF" w:rsidP="008F6EBF">
      <w:pPr>
        <w:ind w:firstLine="360"/>
        <w:rPr>
          <w:rFonts w:ascii="Times New Roman" w:hAnsi="Times New Roman" w:cs="Times New Roman"/>
          <w:noProof/>
          <w:sz w:val="24"/>
          <w:szCs w:val="24"/>
        </w:rPr>
      </w:pPr>
      <w:r>
        <w:rPr>
          <w:rFonts w:ascii="Times New Roman" w:eastAsia="Times New Roman" w:hAnsi="Times New Roman" w:cs="Times New Roman"/>
          <w:noProof/>
          <w:sz w:val="24"/>
          <w:szCs w:val="24"/>
          <w:lang w:val="tr-TR"/>
        </w:rPr>
        <w:t>6.</w:t>
      </w:r>
      <w:r w:rsidRPr="008F6EBF">
        <w:rPr>
          <w:rFonts w:ascii="Times New Roman" w:eastAsia="Times New Roman" w:hAnsi="Times New Roman" w:cs="Times New Roman"/>
          <w:color w:val="000000"/>
          <w:kern w:val="0"/>
          <w:sz w:val="24"/>
          <w:szCs w:val="24"/>
          <w:lang w:val="tr-TR" w:eastAsia="tr-TR"/>
          <w14:ligatures w14:val="none"/>
        </w:rPr>
        <w:t xml:space="preserve"> </w:t>
      </w:r>
      <w:r w:rsidRPr="008F6EBF">
        <w:rPr>
          <w:rFonts w:ascii="Times New Roman" w:hAnsi="Times New Roman" w:cs="Times New Roman"/>
          <w:noProof/>
          <w:sz w:val="24"/>
          <w:szCs w:val="24"/>
        </w:rPr>
        <w:t>“The Montreux Document.” </w:t>
      </w:r>
      <w:r w:rsidRPr="008F6EBF">
        <w:rPr>
          <w:rFonts w:ascii="Times New Roman" w:hAnsi="Times New Roman" w:cs="Times New Roman"/>
          <w:i/>
          <w:iCs/>
          <w:noProof/>
          <w:sz w:val="24"/>
          <w:szCs w:val="24"/>
        </w:rPr>
        <w:t>Www.eda.admin.ch</w:t>
      </w:r>
      <w:r w:rsidRPr="008F6EBF">
        <w:rPr>
          <w:rFonts w:ascii="Times New Roman" w:hAnsi="Times New Roman" w:cs="Times New Roman"/>
          <w:noProof/>
          <w:sz w:val="24"/>
          <w:szCs w:val="24"/>
        </w:rPr>
        <w:t>, www.eda.admin.ch/eda/en/fdfa/foreign-policy/international-law/international-humanitarian-law/private-military-security-companies/montreux-document.html.</w:t>
      </w:r>
    </w:p>
    <w:p w14:paraId="6A611461" w14:textId="77777777" w:rsidR="008F6EBF" w:rsidRPr="008F6EBF" w:rsidRDefault="008F6EBF" w:rsidP="008F6EBF">
      <w:pPr>
        <w:rPr>
          <w:rFonts w:ascii="Times New Roman" w:eastAsia="Times New Roman" w:hAnsi="Times New Roman" w:cs="Times New Roman"/>
          <w:noProof/>
          <w:sz w:val="24"/>
          <w:szCs w:val="24"/>
          <w:lang w:val="tr-TR"/>
        </w:rPr>
      </w:pPr>
      <w:r w:rsidRPr="008F6EBF">
        <w:rPr>
          <w:rFonts w:ascii="Times New Roman" w:eastAsia="Times New Roman" w:hAnsi="Times New Roman" w:cs="Times New Roman"/>
          <w:noProof/>
          <w:sz w:val="24"/>
          <w:szCs w:val="24"/>
          <w:lang w:val="tr-TR"/>
        </w:rPr>
        <w:t>‌</w:t>
      </w:r>
    </w:p>
    <w:p w14:paraId="0151D2C3" w14:textId="5305E982" w:rsidR="008F6EBF" w:rsidRPr="008F6EBF" w:rsidRDefault="008F6EBF" w:rsidP="008F6EBF">
      <w:pPr>
        <w:rPr>
          <w:rFonts w:ascii="Times New Roman" w:hAnsi="Times New Roman" w:cs="Times New Roman"/>
          <w:noProof/>
          <w:sz w:val="24"/>
          <w:szCs w:val="24"/>
        </w:rPr>
      </w:pPr>
      <w:r>
        <w:rPr>
          <w:rFonts w:ascii="Times New Roman" w:eastAsia="Times New Roman" w:hAnsi="Times New Roman" w:cs="Times New Roman"/>
          <w:noProof/>
          <w:sz w:val="24"/>
          <w:szCs w:val="24"/>
          <w:lang w:val="tr-TR"/>
        </w:rPr>
        <w:t xml:space="preserve">      </w:t>
      </w:r>
      <w:r w:rsidRPr="008F6EBF">
        <w:rPr>
          <w:rFonts w:ascii="Times New Roman" w:eastAsia="Times New Roman" w:hAnsi="Times New Roman" w:cs="Times New Roman"/>
          <w:noProof/>
          <w:sz w:val="24"/>
          <w:szCs w:val="24"/>
          <w:lang w:val="tr-TR"/>
        </w:rPr>
        <w:t>7.</w:t>
      </w:r>
      <w:r w:rsidRPr="008F6EBF">
        <w:rPr>
          <w:rFonts w:ascii="Times New Roman" w:eastAsia="Times New Roman" w:hAnsi="Times New Roman" w:cs="Times New Roman"/>
          <w:color w:val="000000"/>
          <w:kern w:val="0"/>
          <w:sz w:val="24"/>
          <w:szCs w:val="24"/>
          <w:lang w:val="tr-TR" w:eastAsia="tr-TR"/>
          <w14:ligatures w14:val="none"/>
        </w:rPr>
        <w:t xml:space="preserve"> </w:t>
      </w:r>
      <w:r w:rsidRPr="008F6EBF">
        <w:rPr>
          <w:rFonts w:ascii="Times New Roman" w:hAnsi="Times New Roman" w:cs="Times New Roman"/>
          <w:noProof/>
          <w:sz w:val="24"/>
          <w:szCs w:val="24"/>
        </w:rPr>
        <w:t>“The Code.” </w:t>
      </w:r>
      <w:r w:rsidRPr="008F6EBF">
        <w:rPr>
          <w:rFonts w:ascii="Times New Roman" w:hAnsi="Times New Roman" w:cs="Times New Roman"/>
          <w:i/>
          <w:iCs/>
          <w:noProof/>
          <w:sz w:val="24"/>
          <w:szCs w:val="24"/>
        </w:rPr>
        <w:t>ICoCA - International Code of Conduct Association</w:t>
      </w:r>
      <w:r w:rsidRPr="008F6EBF">
        <w:rPr>
          <w:rFonts w:ascii="Times New Roman" w:hAnsi="Times New Roman" w:cs="Times New Roman"/>
          <w:noProof/>
          <w:sz w:val="24"/>
          <w:szCs w:val="24"/>
        </w:rPr>
        <w:t>, icoca.ch/the-code/.</w:t>
      </w:r>
    </w:p>
    <w:p w14:paraId="215FA4CD" w14:textId="5DF20D7A" w:rsidR="008F6EBF" w:rsidRPr="008F6EBF" w:rsidRDefault="008F6EBF" w:rsidP="00130C1D">
      <w:pPr>
        <w:rPr>
          <w:rFonts w:ascii="Times New Roman" w:eastAsia="Times New Roman" w:hAnsi="Times New Roman" w:cs="Times New Roman"/>
          <w:noProof/>
          <w:sz w:val="24"/>
          <w:szCs w:val="24"/>
          <w:lang w:val="tr-TR"/>
        </w:rPr>
      </w:pPr>
      <w:r w:rsidRPr="008F6EBF">
        <w:rPr>
          <w:rFonts w:ascii="Times New Roman" w:eastAsia="Times New Roman" w:hAnsi="Times New Roman" w:cs="Times New Roman"/>
          <w:noProof/>
          <w:sz w:val="24"/>
          <w:szCs w:val="24"/>
          <w:lang w:val="tr-TR"/>
        </w:rPr>
        <w:t>‌</w:t>
      </w:r>
    </w:p>
    <w:p w14:paraId="7C54E4E6" w14:textId="2D7D4CBA" w:rsidR="008F6EBF" w:rsidRPr="008F6EBF" w:rsidRDefault="008F6EBF" w:rsidP="008F6EBF">
      <w:pPr>
        <w:rPr>
          <w:rFonts w:ascii="Times New Roman" w:hAnsi="Times New Roman" w:cs="Times New Roman"/>
          <w:noProof/>
          <w:sz w:val="24"/>
          <w:szCs w:val="24"/>
          <w:lang w:val="es-ES"/>
        </w:rPr>
      </w:pPr>
      <w:r>
        <w:rPr>
          <w:rFonts w:ascii="Times New Roman" w:eastAsia="Times New Roman" w:hAnsi="Times New Roman" w:cs="Times New Roman"/>
          <w:noProof/>
          <w:sz w:val="24"/>
          <w:szCs w:val="24"/>
          <w:lang w:val="tr-TR"/>
        </w:rPr>
        <w:t xml:space="preserve">      </w:t>
      </w:r>
      <w:r w:rsidRPr="008F6EBF">
        <w:rPr>
          <w:rFonts w:ascii="Times New Roman" w:eastAsia="Times New Roman" w:hAnsi="Times New Roman" w:cs="Times New Roman"/>
          <w:noProof/>
          <w:sz w:val="24"/>
          <w:szCs w:val="24"/>
          <w:lang w:val="tr-TR"/>
        </w:rPr>
        <w:t>8.</w:t>
      </w:r>
      <w:r w:rsidRPr="008F6EBF">
        <w:rPr>
          <w:rFonts w:ascii="Times New Roman" w:eastAsia="Times New Roman" w:hAnsi="Times New Roman" w:cs="Times New Roman"/>
          <w:color w:val="000000"/>
          <w:kern w:val="0"/>
          <w:sz w:val="24"/>
          <w:szCs w:val="24"/>
          <w:lang w:val="tr-TR" w:eastAsia="tr-TR"/>
          <w14:ligatures w14:val="none"/>
        </w:rPr>
        <w:t xml:space="preserve"> </w:t>
      </w:r>
      <w:r w:rsidRPr="008F6EBF">
        <w:rPr>
          <w:rFonts w:ascii="Times New Roman" w:hAnsi="Times New Roman" w:cs="Times New Roman"/>
          <w:noProof/>
          <w:sz w:val="24"/>
          <w:szCs w:val="24"/>
        </w:rPr>
        <w:t>WIJKMAN, Anders. “Report on Building a Global Climate Change Alliance between the European Union and Poor Developing Countries Most Vulnerable to Climate Change | A6-0366/2008 | European Parliament.” </w:t>
      </w:r>
      <w:r w:rsidRPr="008F6EBF">
        <w:rPr>
          <w:rFonts w:ascii="Times New Roman" w:hAnsi="Times New Roman" w:cs="Times New Roman"/>
          <w:i/>
          <w:iCs/>
          <w:noProof/>
          <w:sz w:val="24"/>
          <w:szCs w:val="24"/>
          <w:lang w:val="es-ES"/>
        </w:rPr>
        <w:t>Www.europarl.europa.eu</w:t>
      </w:r>
      <w:r w:rsidRPr="008F6EBF">
        <w:rPr>
          <w:rFonts w:ascii="Times New Roman" w:hAnsi="Times New Roman" w:cs="Times New Roman"/>
          <w:noProof/>
          <w:sz w:val="24"/>
          <w:szCs w:val="24"/>
          <w:lang w:val="es-ES"/>
        </w:rPr>
        <w:t>, www.europarl.europa.eu/doceo/document/A-6-2008-0366_EN.html.</w:t>
      </w:r>
    </w:p>
    <w:p w14:paraId="5FDE4430" w14:textId="77777777" w:rsidR="008F6EBF" w:rsidRPr="008F6EBF" w:rsidRDefault="008F6EBF" w:rsidP="008F6EBF">
      <w:pPr>
        <w:rPr>
          <w:rFonts w:ascii="Times New Roman" w:eastAsia="Times New Roman" w:hAnsi="Times New Roman" w:cs="Times New Roman"/>
          <w:noProof/>
          <w:sz w:val="24"/>
          <w:szCs w:val="24"/>
          <w:lang w:val="tr-TR"/>
        </w:rPr>
      </w:pPr>
      <w:r w:rsidRPr="008F6EBF">
        <w:rPr>
          <w:rFonts w:ascii="Times New Roman" w:eastAsia="Times New Roman" w:hAnsi="Times New Roman" w:cs="Times New Roman"/>
          <w:noProof/>
          <w:sz w:val="24"/>
          <w:szCs w:val="24"/>
          <w:lang w:val="tr-TR"/>
        </w:rPr>
        <w:t>‌</w:t>
      </w:r>
    </w:p>
    <w:p w14:paraId="19E56DDE" w14:textId="5D475496" w:rsidR="008F6EBF" w:rsidRPr="008F6EBF" w:rsidRDefault="008F6EBF" w:rsidP="008F6EBF">
      <w:pPr>
        <w:rPr>
          <w:rFonts w:ascii="Times New Roman" w:hAnsi="Times New Roman" w:cs="Times New Roman"/>
          <w:noProof/>
          <w:sz w:val="24"/>
          <w:szCs w:val="24"/>
        </w:rPr>
      </w:pPr>
      <w:r>
        <w:rPr>
          <w:rFonts w:ascii="Times New Roman" w:eastAsia="Times New Roman" w:hAnsi="Times New Roman" w:cs="Times New Roman"/>
          <w:noProof/>
          <w:sz w:val="24"/>
          <w:szCs w:val="24"/>
          <w:lang w:val="tr-TR"/>
        </w:rPr>
        <w:t xml:space="preserve">       </w:t>
      </w:r>
      <w:r w:rsidRPr="008F6EBF">
        <w:rPr>
          <w:rFonts w:ascii="Times New Roman" w:eastAsia="Times New Roman" w:hAnsi="Times New Roman" w:cs="Times New Roman"/>
          <w:noProof/>
          <w:sz w:val="24"/>
          <w:szCs w:val="24"/>
          <w:lang w:val="tr-TR"/>
        </w:rPr>
        <w:t>9.</w:t>
      </w:r>
      <w:r w:rsidRPr="008F6EBF">
        <w:rPr>
          <w:rFonts w:ascii="Times New Roman" w:eastAsia="Times New Roman" w:hAnsi="Times New Roman" w:cs="Times New Roman"/>
          <w:color w:val="000000"/>
          <w:kern w:val="0"/>
          <w:sz w:val="24"/>
          <w:szCs w:val="24"/>
          <w:lang w:val="tr-TR" w:eastAsia="tr-TR"/>
          <w14:ligatures w14:val="none"/>
        </w:rPr>
        <w:t xml:space="preserve"> </w:t>
      </w:r>
      <w:r w:rsidRPr="008F6EBF">
        <w:rPr>
          <w:rFonts w:ascii="Times New Roman" w:hAnsi="Times New Roman" w:cs="Times New Roman"/>
          <w:noProof/>
          <w:sz w:val="24"/>
          <w:szCs w:val="24"/>
        </w:rPr>
        <w:t>“The Montreux Document.” </w:t>
      </w:r>
      <w:r w:rsidRPr="008F6EBF">
        <w:rPr>
          <w:rFonts w:ascii="Times New Roman" w:hAnsi="Times New Roman" w:cs="Times New Roman"/>
          <w:i/>
          <w:iCs/>
          <w:noProof/>
          <w:sz w:val="24"/>
          <w:szCs w:val="24"/>
        </w:rPr>
        <w:t>Www.eda.admin.ch</w:t>
      </w:r>
      <w:r w:rsidRPr="008F6EBF">
        <w:rPr>
          <w:rFonts w:ascii="Times New Roman" w:hAnsi="Times New Roman" w:cs="Times New Roman"/>
          <w:noProof/>
          <w:sz w:val="24"/>
          <w:szCs w:val="24"/>
        </w:rPr>
        <w:t>, www.eda.admin.ch/eda/en/fdfa/foreign-policy/international-law/international-humanitarian-law/private-military-security-companies/montreux-document.html.</w:t>
      </w:r>
    </w:p>
    <w:p w14:paraId="11B49F24" w14:textId="77777777" w:rsidR="008F6EBF" w:rsidRPr="008F6EBF" w:rsidRDefault="008F6EBF" w:rsidP="008F6EBF">
      <w:pPr>
        <w:rPr>
          <w:rFonts w:ascii="Times New Roman" w:eastAsia="Times New Roman" w:hAnsi="Times New Roman" w:cs="Times New Roman"/>
          <w:noProof/>
          <w:sz w:val="24"/>
          <w:szCs w:val="24"/>
          <w:lang w:val="tr-TR"/>
        </w:rPr>
      </w:pPr>
      <w:r w:rsidRPr="008F6EBF">
        <w:rPr>
          <w:rFonts w:ascii="Times New Roman" w:eastAsia="Times New Roman" w:hAnsi="Times New Roman" w:cs="Times New Roman"/>
          <w:noProof/>
          <w:sz w:val="24"/>
          <w:szCs w:val="24"/>
          <w:lang w:val="tr-TR"/>
        </w:rPr>
        <w:t>‌</w:t>
      </w:r>
    </w:p>
    <w:p w14:paraId="2AAEDECF" w14:textId="5949D21D" w:rsidR="008F6EBF" w:rsidRPr="008F6EBF" w:rsidRDefault="008F6EBF" w:rsidP="008F6EBF">
      <w:pPr>
        <w:rPr>
          <w:rFonts w:ascii="Times New Roman" w:eastAsia="Times New Roman" w:hAnsi="Times New Roman" w:cs="Times New Roman"/>
          <w:noProof/>
          <w:color w:val="4472C4" w:themeColor="accent1"/>
          <w:sz w:val="24"/>
          <w:szCs w:val="24"/>
          <w:lang w:val="tr-TR"/>
        </w:rPr>
      </w:pPr>
      <w:r w:rsidRPr="008F6EBF">
        <w:rPr>
          <w:rFonts w:ascii="Times New Roman" w:eastAsia="Times New Roman" w:hAnsi="Times New Roman" w:cs="Times New Roman"/>
          <w:noProof/>
          <w:color w:val="4472C4" w:themeColor="accent1"/>
          <w:sz w:val="24"/>
          <w:szCs w:val="24"/>
          <w:lang w:val="tr-TR"/>
        </w:rPr>
        <w:t>‌</w:t>
      </w:r>
    </w:p>
    <w:p w14:paraId="723FC0B4" w14:textId="498D2870" w:rsidR="008678C6" w:rsidRPr="008678C6" w:rsidRDefault="008678C6" w:rsidP="008F6EBF">
      <w:pPr>
        <w:rPr>
          <w:rFonts w:ascii="Times New Roman" w:eastAsia="Times New Roman" w:hAnsi="Times New Roman" w:cs="Times New Roman"/>
          <w:noProof/>
          <w:color w:val="4472C4" w:themeColor="accent1"/>
          <w:sz w:val="24"/>
          <w:szCs w:val="24"/>
          <w:lang w:val="tr-TR"/>
        </w:rPr>
      </w:pPr>
    </w:p>
    <w:sectPr w:rsidR="008678C6" w:rsidRPr="008678C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erriweather">
    <w:charset w:val="A2"/>
    <w:family w:val="auto"/>
    <w:pitch w:val="variable"/>
    <w:sig w:usb0="20000207" w:usb1="00000002" w:usb2="00000000" w:usb3="00000000" w:csb0="00000197"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065450"/>
    <w:multiLevelType w:val="hybridMultilevel"/>
    <w:tmpl w:val="6C2EA602"/>
    <w:lvl w:ilvl="0" w:tplc="0748AF92">
      <w:start w:val="1"/>
      <w:numFmt w:val="decimal"/>
      <w:lvlText w:val="%1."/>
      <w:lvlJc w:val="left"/>
      <w:pPr>
        <w:ind w:left="720" w:hanging="36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972144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A23"/>
    <w:rsid w:val="00086AB5"/>
    <w:rsid w:val="000A4A37"/>
    <w:rsid w:val="00130C1D"/>
    <w:rsid w:val="00371904"/>
    <w:rsid w:val="00413827"/>
    <w:rsid w:val="00421BD4"/>
    <w:rsid w:val="005711E8"/>
    <w:rsid w:val="00755A9B"/>
    <w:rsid w:val="007850D1"/>
    <w:rsid w:val="008678C6"/>
    <w:rsid w:val="008E05F9"/>
    <w:rsid w:val="008F6EBF"/>
    <w:rsid w:val="00C53A23"/>
    <w:rsid w:val="00C80C5F"/>
    <w:rsid w:val="00E07BA5"/>
    <w:rsid w:val="00E43473"/>
    <w:rsid w:val="00F61E0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A87B1"/>
  <w15:chartTrackingRefBased/>
  <w15:docId w15:val="{D7C8DBF0-841B-4F8C-B8AB-E5DAF3603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rsid w:val="00C53A2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53A2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53A2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53A2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53A2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53A2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53A2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53A2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53A2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3A23"/>
    <w:rPr>
      <w:rFonts w:asciiTheme="majorHAnsi" w:eastAsiaTheme="majorEastAsia" w:hAnsiTheme="majorHAnsi" w:cstheme="majorBidi"/>
      <w:color w:val="2F5496" w:themeColor="accent1" w:themeShade="BF"/>
      <w:sz w:val="40"/>
      <w:szCs w:val="40"/>
      <w:lang w:val="en-GB"/>
    </w:rPr>
  </w:style>
  <w:style w:type="character" w:customStyle="1" w:styleId="Heading2Char">
    <w:name w:val="Heading 2 Char"/>
    <w:basedOn w:val="DefaultParagraphFont"/>
    <w:link w:val="Heading2"/>
    <w:uiPriority w:val="9"/>
    <w:semiHidden/>
    <w:rsid w:val="00C53A23"/>
    <w:rPr>
      <w:rFonts w:asciiTheme="majorHAnsi" w:eastAsiaTheme="majorEastAsia" w:hAnsiTheme="majorHAnsi" w:cstheme="majorBidi"/>
      <w:color w:val="2F5496" w:themeColor="accent1" w:themeShade="BF"/>
      <w:sz w:val="32"/>
      <w:szCs w:val="32"/>
      <w:lang w:val="en-GB"/>
    </w:rPr>
  </w:style>
  <w:style w:type="character" w:customStyle="1" w:styleId="Heading3Char">
    <w:name w:val="Heading 3 Char"/>
    <w:basedOn w:val="DefaultParagraphFont"/>
    <w:link w:val="Heading3"/>
    <w:uiPriority w:val="9"/>
    <w:semiHidden/>
    <w:rsid w:val="00C53A23"/>
    <w:rPr>
      <w:rFonts w:eastAsiaTheme="majorEastAsia" w:cstheme="majorBidi"/>
      <w:color w:val="2F5496" w:themeColor="accent1" w:themeShade="BF"/>
      <w:sz w:val="28"/>
      <w:szCs w:val="28"/>
      <w:lang w:val="en-GB"/>
    </w:rPr>
  </w:style>
  <w:style w:type="character" w:customStyle="1" w:styleId="Heading4Char">
    <w:name w:val="Heading 4 Char"/>
    <w:basedOn w:val="DefaultParagraphFont"/>
    <w:link w:val="Heading4"/>
    <w:uiPriority w:val="9"/>
    <w:semiHidden/>
    <w:rsid w:val="00C53A23"/>
    <w:rPr>
      <w:rFonts w:eastAsiaTheme="majorEastAsia" w:cstheme="majorBidi"/>
      <w:i/>
      <w:iCs/>
      <w:color w:val="2F5496" w:themeColor="accent1" w:themeShade="BF"/>
      <w:lang w:val="en-GB"/>
    </w:rPr>
  </w:style>
  <w:style w:type="character" w:customStyle="1" w:styleId="Heading5Char">
    <w:name w:val="Heading 5 Char"/>
    <w:basedOn w:val="DefaultParagraphFont"/>
    <w:link w:val="Heading5"/>
    <w:uiPriority w:val="9"/>
    <w:semiHidden/>
    <w:rsid w:val="00C53A23"/>
    <w:rPr>
      <w:rFonts w:eastAsiaTheme="majorEastAsia" w:cstheme="majorBidi"/>
      <w:color w:val="2F5496" w:themeColor="accent1" w:themeShade="BF"/>
      <w:lang w:val="en-GB"/>
    </w:rPr>
  </w:style>
  <w:style w:type="character" w:customStyle="1" w:styleId="Heading6Char">
    <w:name w:val="Heading 6 Char"/>
    <w:basedOn w:val="DefaultParagraphFont"/>
    <w:link w:val="Heading6"/>
    <w:uiPriority w:val="9"/>
    <w:semiHidden/>
    <w:rsid w:val="00C53A23"/>
    <w:rPr>
      <w:rFonts w:eastAsiaTheme="majorEastAsia" w:cstheme="majorBidi"/>
      <w:i/>
      <w:iCs/>
      <w:color w:val="595959" w:themeColor="text1" w:themeTint="A6"/>
      <w:lang w:val="en-GB"/>
    </w:rPr>
  </w:style>
  <w:style w:type="character" w:customStyle="1" w:styleId="Heading7Char">
    <w:name w:val="Heading 7 Char"/>
    <w:basedOn w:val="DefaultParagraphFont"/>
    <w:link w:val="Heading7"/>
    <w:uiPriority w:val="9"/>
    <w:semiHidden/>
    <w:rsid w:val="00C53A23"/>
    <w:rPr>
      <w:rFonts w:eastAsiaTheme="majorEastAsia" w:cstheme="majorBidi"/>
      <w:color w:val="595959" w:themeColor="text1" w:themeTint="A6"/>
      <w:lang w:val="en-GB"/>
    </w:rPr>
  </w:style>
  <w:style w:type="character" w:customStyle="1" w:styleId="Heading8Char">
    <w:name w:val="Heading 8 Char"/>
    <w:basedOn w:val="DefaultParagraphFont"/>
    <w:link w:val="Heading8"/>
    <w:uiPriority w:val="9"/>
    <w:semiHidden/>
    <w:rsid w:val="00C53A23"/>
    <w:rPr>
      <w:rFonts w:eastAsiaTheme="majorEastAsia" w:cstheme="majorBidi"/>
      <w:i/>
      <w:iCs/>
      <w:color w:val="272727" w:themeColor="text1" w:themeTint="D8"/>
      <w:lang w:val="en-GB"/>
    </w:rPr>
  </w:style>
  <w:style w:type="character" w:customStyle="1" w:styleId="Heading9Char">
    <w:name w:val="Heading 9 Char"/>
    <w:basedOn w:val="DefaultParagraphFont"/>
    <w:link w:val="Heading9"/>
    <w:uiPriority w:val="9"/>
    <w:semiHidden/>
    <w:rsid w:val="00C53A23"/>
    <w:rPr>
      <w:rFonts w:eastAsiaTheme="majorEastAsia" w:cstheme="majorBidi"/>
      <w:color w:val="272727" w:themeColor="text1" w:themeTint="D8"/>
      <w:lang w:val="en-GB"/>
    </w:rPr>
  </w:style>
  <w:style w:type="paragraph" w:styleId="Title">
    <w:name w:val="Title"/>
    <w:basedOn w:val="Normal"/>
    <w:next w:val="Normal"/>
    <w:link w:val="TitleChar"/>
    <w:uiPriority w:val="10"/>
    <w:qFormat/>
    <w:rsid w:val="00C53A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53A23"/>
    <w:rPr>
      <w:rFonts w:asciiTheme="majorHAnsi" w:eastAsiaTheme="majorEastAsia" w:hAnsiTheme="majorHAnsi" w:cstheme="majorBidi"/>
      <w:spacing w:val="-10"/>
      <w:kern w:val="28"/>
      <w:sz w:val="56"/>
      <w:szCs w:val="56"/>
      <w:lang w:val="en-GB"/>
    </w:rPr>
  </w:style>
  <w:style w:type="paragraph" w:styleId="Subtitle">
    <w:name w:val="Subtitle"/>
    <w:basedOn w:val="Normal"/>
    <w:next w:val="Normal"/>
    <w:link w:val="SubtitleChar"/>
    <w:uiPriority w:val="11"/>
    <w:qFormat/>
    <w:rsid w:val="00C53A2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53A23"/>
    <w:rPr>
      <w:rFonts w:eastAsiaTheme="majorEastAsia" w:cstheme="majorBidi"/>
      <w:color w:val="595959" w:themeColor="text1" w:themeTint="A6"/>
      <w:spacing w:val="15"/>
      <w:sz w:val="28"/>
      <w:szCs w:val="28"/>
      <w:lang w:val="en-GB"/>
    </w:rPr>
  </w:style>
  <w:style w:type="paragraph" w:styleId="Quote">
    <w:name w:val="Quote"/>
    <w:basedOn w:val="Normal"/>
    <w:next w:val="Normal"/>
    <w:link w:val="QuoteChar"/>
    <w:uiPriority w:val="29"/>
    <w:qFormat/>
    <w:rsid w:val="00C53A23"/>
    <w:pPr>
      <w:spacing w:before="160"/>
      <w:jc w:val="center"/>
    </w:pPr>
    <w:rPr>
      <w:i/>
      <w:iCs/>
      <w:color w:val="404040" w:themeColor="text1" w:themeTint="BF"/>
    </w:rPr>
  </w:style>
  <w:style w:type="character" w:customStyle="1" w:styleId="QuoteChar">
    <w:name w:val="Quote Char"/>
    <w:basedOn w:val="DefaultParagraphFont"/>
    <w:link w:val="Quote"/>
    <w:uiPriority w:val="29"/>
    <w:rsid w:val="00C53A23"/>
    <w:rPr>
      <w:i/>
      <w:iCs/>
      <w:color w:val="404040" w:themeColor="text1" w:themeTint="BF"/>
      <w:lang w:val="en-GB"/>
    </w:rPr>
  </w:style>
  <w:style w:type="paragraph" w:styleId="ListParagraph">
    <w:name w:val="List Paragraph"/>
    <w:basedOn w:val="Normal"/>
    <w:uiPriority w:val="34"/>
    <w:qFormat/>
    <w:rsid w:val="00C53A23"/>
    <w:pPr>
      <w:ind w:left="720"/>
      <w:contextualSpacing/>
    </w:pPr>
  </w:style>
  <w:style w:type="character" w:styleId="IntenseEmphasis">
    <w:name w:val="Intense Emphasis"/>
    <w:basedOn w:val="DefaultParagraphFont"/>
    <w:uiPriority w:val="21"/>
    <w:qFormat/>
    <w:rsid w:val="00C53A23"/>
    <w:rPr>
      <w:i/>
      <w:iCs/>
      <w:color w:val="2F5496" w:themeColor="accent1" w:themeShade="BF"/>
    </w:rPr>
  </w:style>
  <w:style w:type="paragraph" w:styleId="IntenseQuote">
    <w:name w:val="Intense Quote"/>
    <w:basedOn w:val="Normal"/>
    <w:next w:val="Normal"/>
    <w:link w:val="IntenseQuoteChar"/>
    <w:uiPriority w:val="30"/>
    <w:qFormat/>
    <w:rsid w:val="00C53A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53A23"/>
    <w:rPr>
      <w:i/>
      <w:iCs/>
      <w:color w:val="2F5496" w:themeColor="accent1" w:themeShade="BF"/>
      <w:lang w:val="en-GB"/>
    </w:rPr>
  </w:style>
  <w:style w:type="character" w:styleId="IntenseReference">
    <w:name w:val="Intense Reference"/>
    <w:basedOn w:val="DefaultParagraphFont"/>
    <w:uiPriority w:val="32"/>
    <w:qFormat/>
    <w:rsid w:val="00C53A23"/>
    <w:rPr>
      <w:b/>
      <w:bCs/>
      <w:smallCaps/>
      <w:color w:val="2F5496" w:themeColor="accent1" w:themeShade="BF"/>
      <w:spacing w:val="5"/>
    </w:rPr>
  </w:style>
  <w:style w:type="character" w:styleId="Hyperlink">
    <w:name w:val="Hyperlink"/>
    <w:basedOn w:val="DefaultParagraphFont"/>
    <w:uiPriority w:val="99"/>
    <w:unhideWhenUsed/>
    <w:rsid w:val="007850D1"/>
    <w:rPr>
      <w:color w:val="0563C1" w:themeColor="hyperlink"/>
      <w:u w:val="single"/>
    </w:rPr>
  </w:style>
  <w:style w:type="character" w:styleId="UnresolvedMention">
    <w:name w:val="Unresolved Mention"/>
    <w:basedOn w:val="DefaultParagraphFont"/>
    <w:uiPriority w:val="99"/>
    <w:semiHidden/>
    <w:unhideWhenUsed/>
    <w:rsid w:val="007850D1"/>
    <w:rPr>
      <w:color w:val="605E5C"/>
      <w:shd w:val="clear" w:color="auto" w:fill="E1DFDD"/>
    </w:rPr>
  </w:style>
  <w:style w:type="paragraph" w:styleId="NormalWeb">
    <w:name w:val="Normal (Web)"/>
    <w:basedOn w:val="Normal"/>
    <w:uiPriority w:val="99"/>
    <w:unhideWhenUsed/>
    <w:rsid w:val="008678C6"/>
    <w:pPr>
      <w:spacing w:before="100" w:beforeAutospacing="1" w:after="100" w:afterAutospacing="1" w:line="240" w:lineRule="auto"/>
    </w:pPr>
    <w:rPr>
      <w:rFonts w:ascii="Times New Roman" w:eastAsia="Times New Roman" w:hAnsi="Times New Roman" w:cs="Times New Roman"/>
      <w:kern w:val="0"/>
      <w:sz w:val="24"/>
      <w:szCs w:val="24"/>
      <w:lang w:val="tr-TR" w:eastAsia="tr-T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1492687">
      <w:bodyDiv w:val="1"/>
      <w:marLeft w:val="0"/>
      <w:marRight w:val="0"/>
      <w:marTop w:val="0"/>
      <w:marBottom w:val="0"/>
      <w:divBdr>
        <w:top w:val="none" w:sz="0" w:space="0" w:color="auto"/>
        <w:left w:val="none" w:sz="0" w:space="0" w:color="auto"/>
        <w:bottom w:val="none" w:sz="0" w:space="0" w:color="auto"/>
        <w:right w:val="none" w:sz="0" w:space="0" w:color="auto"/>
      </w:divBdr>
    </w:div>
    <w:div w:id="438378511">
      <w:bodyDiv w:val="1"/>
      <w:marLeft w:val="0"/>
      <w:marRight w:val="0"/>
      <w:marTop w:val="0"/>
      <w:marBottom w:val="0"/>
      <w:divBdr>
        <w:top w:val="none" w:sz="0" w:space="0" w:color="auto"/>
        <w:left w:val="none" w:sz="0" w:space="0" w:color="auto"/>
        <w:bottom w:val="none" w:sz="0" w:space="0" w:color="auto"/>
        <w:right w:val="none" w:sz="0" w:space="0" w:color="auto"/>
      </w:divBdr>
    </w:div>
    <w:div w:id="445273433">
      <w:bodyDiv w:val="1"/>
      <w:marLeft w:val="0"/>
      <w:marRight w:val="0"/>
      <w:marTop w:val="0"/>
      <w:marBottom w:val="0"/>
      <w:divBdr>
        <w:top w:val="none" w:sz="0" w:space="0" w:color="auto"/>
        <w:left w:val="none" w:sz="0" w:space="0" w:color="auto"/>
        <w:bottom w:val="none" w:sz="0" w:space="0" w:color="auto"/>
        <w:right w:val="none" w:sz="0" w:space="0" w:color="auto"/>
      </w:divBdr>
    </w:div>
    <w:div w:id="480849244">
      <w:bodyDiv w:val="1"/>
      <w:marLeft w:val="0"/>
      <w:marRight w:val="0"/>
      <w:marTop w:val="0"/>
      <w:marBottom w:val="0"/>
      <w:divBdr>
        <w:top w:val="none" w:sz="0" w:space="0" w:color="auto"/>
        <w:left w:val="none" w:sz="0" w:space="0" w:color="auto"/>
        <w:bottom w:val="none" w:sz="0" w:space="0" w:color="auto"/>
        <w:right w:val="none" w:sz="0" w:space="0" w:color="auto"/>
      </w:divBdr>
    </w:div>
    <w:div w:id="612519833">
      <w:bodyDiv w:val="1"/>
      <w:marLeft w:val="0"/>
      <w:marRight w:val="0"/>
      <w:marTop w:val="0"/>
      <w:marBottom w:val="0"/>
      <w:divBdr>
        <w:top w:val="none" w:sz="0" w:space="0" w:color="auto"/>
        <w:left w:val="none" w:sz="0" w:space="0" w:color="auto"/>
        <w:bottom w:val="none" w:sz="0" w:space="0" w:color="auto"/>
        <w:right w:val="none" w:sz="0" w:space="0" w:color="auto"/>
      </w:divBdr>
    </w:div>
    <w:div w:id="654841183">
      <w:bodyDiv w:val="1"/>
      <w:marLeft w:val="0"/>
      <w:marRight w:val="0"/>
      <w:marTop w:val="0"/>
      <w:marBottom w:val="0"/>
      <w:divBdr>
        <w:top w:val="none" w:sz="0" w:space="0" w:color="auto"/>
        <w:left w:val="none" w:sz="0" w:space="0" w:color="auto"/>
        <w:bottom w:val="none" w:sz="0" w:space="0" w:color="auto"/>
        <w:right w:val="none" w:sz="0" w:space="0" w:color="auto"/>
      </w:divBdr>
    </w:div>
    <w:div w:id="809443888">
      <w:bodyDiv w:val="1"/>
      <w:marLeft w:val="0"/>
      <w:marRight w:val="0"/>
      <w:marTop w:val="0"/>
      <w:marBottom w:val="0"/>
      <w:divBdr>
        <w:top w:val="none" w:sz="0" w:space="0" w:color="auto"/>
        <w:left w:val="none" w:sz="0" w:space="0" w:color="auto"/>
        <w:bottom w:val="none" w:sz="0" w:space="0" w:color="auto"/>
        <w:right w:val="none" w:sz="0" w:space="0" w:color="auto"/>
      </w:divBdr>
    </w:div>
    <w:div w:id="888611888">
      <w:bodyDiv w:val="1"/>
      <w:marLeft w:val="0"/>
      <w:marRight w:val="0"/>
      <w:marTop w:val="0"/>
      <w:marBottom w:val="0"/>
      <w:divBdr>
        <w:top w:val="none" w:sz="0" w:space="0" w:color="auto"/>
        <w:left w:val="none" w:sz="0" w:space="0" w:color="auto"/>
        <w:bottom w:val="none" w:sz="0" w:space="0" w:color="auto"/>
        <w:right w:val="none" w:sz="0" w:space="0" w:color="auto"/>
      </w:divBdr>
    </w:div>
    <w:div w:id="920524522">
      <w:bodyDiv w:val="1"/>
      <w:marLeft w:val="0"/>
      <w:marRight w:val="0"/>
      <w:marTop w:val="0"/>
      <w:marBottom w:val="0"/>
      <w:divBdr>
        <w:top w:val="none" w:sz="0" w:space="0" w:color="auto"/>
        <w:left w:val="none" w:sz="0" w:space="0" w:color="auto"/>
        <w:bottom w:val="none" w:sz="0" w:space="0" w:color="auto"/>
        <w:right w:val="none" w:sz="0" w:space="0" w:color="auto"/>
      </w:divBdr>
    </w:div>
    <w:div w:id="933905249">
      <w:bodyDiv w:val="1"/>
      <w:marLeft w:val="0"/>
      <w:marRight w:val="0"/>
      <w:marTop w:val="0"/>
      <w:marBottom w:val="0"/>
      <w:divBdr>
        <w:top w:val="none" w:sz="0" w:space="0" w:color="auto"/>
        <w:left w:val="none" w:sz="0" w:space="0" w:color="auto"/>
        <w:bottom w:val="none" w:sz="0" w:space="0" w:color="auto"/>
        <w:right w:val="none" w:sz="0" w:space="0" w:color="auto"/>
      </w:divBdr>
    </w:div>
    <w:div w:id="988904477">
      <w:bodyDiv w:val="1"/>
      <w:marLeft w:val="0"/>
      <w:marRight w:val="0"/>
      <w:marTop w:val="0"/>
      <w:marBottom w:val="0"/>
      <w:divBdr>
        <w:top w:val="none" w:sz="0" w:space="0" w:color="auto"/>
        <w:left w:val="none" w:sz="0" w:space="0" w:color="auto"/>
        <w:bottom w:val="none" w:sz="0" w:space="0" w:color="auto"/>
        <w:right w:val="none" w:sz="0" w:space="0" w:color="auto"/>
      </w:divBdr>
    </w:div>
    <w:div w:id="1550409691">
      <w:bodyDiv w:val="1"/>
      <w:marLeft w:val="0"/>
      <w:marRight w:val="0"/>
      <w:marTop w:val="0"/>
      <w:marBottom w:val="0"/>
      <w:divBdr>
        <w:top w:val="none" w:sz="0" w:space="0" w:color="auto"/>
        <w:left w:val="none" w:sz="0" w:space="0" w:color="auto"/>
        <w:bottom w:val="none" w:sz="0" w:space="0" w:color="auto"/>
        <w:right w:val="none" w:sz="0" w:space="0" w:color="auto"/>
      </w:divBdr>
    </w:div>
    <w:div w:id="1564100672">
      <w:bodyDiv w:val="1"/>
      <w:marLeft w:val="0"/>
      <w:marRight w:val="0"/>
      <w:marTop w:val="0"/>
      <w:marBottom w:val="0"/>
      <w:divBdr>
        <w:top w:val="none" w:sz="0" w:space="0" w:color="auto"/>
        <w:left w:val="none" w:sz="0" w:space="0" w:color="auto"/>
        <w:bottom w:val="none" w:sz="0" w:space="0" w:color="auto"/>
        <w:right w:val="none" w:sz="0" w:space="0" w:color="auto"/>
      </w:divBdr>
    </w:div>
    <w:div w:id="1619750468">
      <w:bodyDiv w:val="1"/>
      <w:marLeft w:val="0"/>
      <w:marRight w:val="0"/>
      <w:marTop w:val="0"/>
      <w:marBottom w:val="0"/>
      <w:divBdr>
        <w:top w:val="none" w:sz="0" w:space="0" w:color="auto"/>
        <w:left w:val="none" w:sz="0" w:space="0" w:color="auto"/>
        <w:bottom w:val="none" w:sz="0" w:space="0" w:color="auto"/>
        <w:right w:val="none" w:sz="0" w:space="0" w:color="auto"/>
      </w:divBdr>
    </w:div>
    <w:div w:id="1641811921">
      <w:bodyDiv w:val="1"/>
      <w:marLeft w:val="0"/>
      <w:marRight w:val="0"/>
      <w:marTop w:val="0"/>
      <w:marBottom w:val="0"/>
      <w:divBdr>
        <w:top w:val="none" w:sz="0" w:space="0" w:color="auto"/>
        <w:left w:val="none" w:sz="0" w:space="0" w:color="auto"/>
        <w:bottom w:val="none" w:sz="0" w:space="0" w:color="auto"/>
        <w:right w:val="none" w:sz="0" w:space="0" w:color="auto"/>
      </w:divBdr>
    </w:div>
    <w:div w:id="1690911576">
      <w:bodyDiv w:val="1"/>
      <w:marLeft w:val="0"/>
      <w:marRight w:val="0"/>
      <w:marTop w:val="0"/>
      <w:marBottom w:val="0"/>
      <w:divBdr>
        <w:top w:val="none" w:sz="0" w:space="0" w:color="auto"/>
        <w:left w:val="none" w:sz="0" w:space="0" w:color="auto"/>
        <w:bottom w:val="none" w:sz="0" w:space="0" w:color="auto"/>
        <w:right w:val="none" w:sz="0" w:space="0" w:color="auto"/>
      </w:divBdr>
    </w:div>
    <w:div w:id="1892501310">
      <w:bodyDiv w:val="1"/>
      <w:marLeft w:val="0"/>
      <w:marRight w:val="0"/>
      <w:marTop w:val="0"/>
      <w:marBottom w:val="0"/>
      <w:divBdr>
        <w:top w:val="none" w:sz="0" w:space="0" w:color="auto"/>
        <w:left w:val="none" w:sz="0" w:space="0" w:color="auto"/>
        <w:bottom w:val="none" w:sz="0" w:space="0" w:color="auto"/>
        <w:right w:val="none" w:sz="0" w:space="0" w:color="auto"/>
      </w:divBdr>
    </w:div>
    <w:div w:id="1895698748">
      <w:bodyDiv w:val="1"/>
      <w:marLeft w:val="0"/>
      <w:marRight w:val="0"/>
      <w:marTop w:val="0"/>
      <w:marBottom w:val="0"/>
      <w:divBdr>
        <w:top w:val="none" w:sz="0" w:space="0" w:color="auto"/>
        <w:left w:val="none" w:sz="0" w:space="0" w:color="auto"/>
        <w:bottom w:val="none" w:sz="0" w:space="0" w:color="auto"/>
        <w:right w:val="none" w:sz="0" w:space="0" w:color="auto"/>
      </w:divBdr>
    </w:div>
    <w:div w:id="1943148312">
      <w:bodyDiv w:val="1"/>
      <w:marLeft w:val="0"/>
      <w:marRight w:val="0"/>
      <w:marTop w:val="0"/>
      <w:marBottom w:val="0"/>
      <w:divBdr>
        <w:top w:val="none" w:sz="0" w:space="0" w:color="auto"/>
        <w:left w:val="none" w:sz="0" w:space="0" w:color="auto"/>
        <w:bottom w:val="none" w:sz="0" w:space="0" w:color="auto"/>
        <w:right w:val="none" w:sz="0" w:space="0" w:color="auto"/>
      </w:divBdr>
    </w:div>
    <w:div w:id="2072344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rookings.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776</Words>
  <Characters>4427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ERAY ÖMER ÖZCAN</dc:creator>
  <cp:keywords/>
  <dc:description/>
  <cp:lastModifiedBy>ERAY ÖMER ÖZCAN</cp:lastModifiedBy>
  <cp:revision>2</cp:revision>
  <dcterms:created xsi:type="dcterms:W3CDTF">2025-04-17T19:10:00Z</dcterms:created>
  <dcterms:modified xsi:type="dcterms:W3CDTF">2025-04-17T19:10:00Z</dcterms:modified>
</cp:coreProperties>
</file>