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293F" w14:textId="33BBB467" w:rsidR="00FD6BD3" w:rsidRPr="004B7A96" w:rsidRDefault="00FD6B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Committ</w:t>
      </w:r>
      <w:r w:rsidR="00632ACB">
        <w:rPr>
          <w:rFonts w:ascii="Times New Roman" w:hAnsi="Times New Roman" w:cs="Times New Roman"/>
          <w:sz w:val="24"/>
          <w:szCs w:val="24"/>
        </w:rPr>
        <w:t>e</w:t>
      </w:r>
      <w:r w:rsidRPr="004B7A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: </w:t>
      </w:r>
      <w:r w:rsidR="005252EC" w:rsidRPr="004B7A96">
        <w:rPr>
          <w:rFonts w:ascii="Times New Roman" w:hAnsi="Times New Roman" w:cs="Times New Roman"/>
          <w:sz w:val="24"/>
          <w:szCs w:val="24"/>
        </w:rPr>
        <w:t>UNESCO</w:t>
      </w:r>
    </w:p>
    <w:p w14:paraId="2E03671B" w14:textId="24AC51E8" w:rsidR="00FD6BD3" w:rsidRPr="004B7A96" w:rsidRDefault="00FD6BD3">
      <w:pPr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="005252EC"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</w:p>
    <w:p w14:paraId="3BE90755" w14:textId="68C1F449" w:rsidR="00FD6BD3" w:rsidRPr="004B7A96" w:rsidRDefault="00632A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="00FD6BD3" w:rsidRPr="004B7A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52EC" w:rsidRPr="004B7A9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="005252EC"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2EC" w:rsidRPr="004B7A96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="005252EC"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252EC" w:rsidRPr="004B7A9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5252EC"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2EC" w:rsidRPr="004B7A96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14:paraId="1EC44BA3" w14:textId="40B8CD31" w:rsidR="00856342" w:rsidRPr="004B7A96" w:rsidRDefault="00856342" w:rsidP="004B7A9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tech-based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Kids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villages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pushed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aside,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rarely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chances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digitally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Fixing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 lot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happen</w:t>
      </w:r>
      <w:proofErr w:type="spellEnd"/>
    </w:p>
    <w:p w14:paraId="2A042264" w14:textId="5851F834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> </w:t>
      </w:r>
      <w:r w:rsidR="004B7A96" w:rsidRPr="004B7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Afghanistan’s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:</w:t>
      </w:r>
    </w:p>
    <w:p w14:paraId="7BA82047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1. Limited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countryside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7BEB4EB5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habits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hold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0D376CF8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afford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gadgets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connections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4242483A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> </w:t>
      </w:r>
    </w:p>
    <w:p w14:paraId="4C8B8F6B" w14:textId="6EC63601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> </w:t>
      </w:r>
      <w:r w:rsidR="004B7A96" w:rsidRPr="004B7A9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recognizes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UNESCO,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UNICEF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World Bank,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pushing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:</w:t>
      </w:r>
    </w:p>
    <w:p w14:paraId="2109CD8C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Folks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handed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laptops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101F26E4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prep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classrooms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1623A0B1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grown-ups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alongside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00921281" w14:textId="38BD2827" w:rsidR="00856342" w:rsidRPr="004B7A96" w:rsidRDefault="00856342" w:rsidP="004B7A96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versus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countryside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spots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boys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folks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backs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shrink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tackling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boosting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most</w:t>
      </w:r>
      <w:proofErr w:type="spellEnd"/>
    </w:p>
    <w:p w14:paraId="7EDC8453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boosting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overlooked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handing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low-cost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gadgets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6CCD5D76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genders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spark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here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1D87603F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 xml:space="preserve">3. Training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boosting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6D840569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>4. Team-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ups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gov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A96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classrooms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3FFD5C55" w14:textId="77777777" w:rsidR="00856342" w:rsidRPr="004B7A96" w:rsidRDefault="00856342" w:rsidP="0085634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B7A96">
        <w:rPr>
          <w:rFonts w:ascii="Times New Roman" w:hAnsi="Times New Roman" w:cs="Times New Roman"/>
          <w:sz w:val="24"/>
          <w:szCs w:val="24"/>
        </w:rPr>
        <w:t> </w:t>
      </w:r>
    </w:p>
    <w:p w14:paraId="4002D7C5" w14:textId="28CD3673" w:rsidR="00856342" w:rsidRPr="004B7A96" w:rsidRDefault="00856342" w:rsidP="004B7A96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yet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lasting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Fixing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setup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opens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Pr="004B7A96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4B7A96">
        <w:rPr>
          <w:rFonts w:ascii="Times New Roman" w:hAnsi="Times New Roman" w:cs="Times New Roman"/>
          <w:sz w:val="24"/>
          <w:szCs w:val="24"/>
        </w:rPr>
        <w:t>.</w:t>
      </w:r>
    </w:p>
    <w:p w14:paraId="01872EF0" w14:textId="77777777" w:rsidR="004B7A96" w:rsidRDefault="004B7A96" w:rsidP="004B7A96">
      <w:pPr>
        <w:pStyle w:val="NormalWeb"/>
      </w:pPr>
      <w:proofErr w:type="spellStart"/>
      <w:r>
        <w:rPr>
          <w:rStyle w:val="Gl"/>
          <w:rFonts w:eastAsiaTheme="majorEastAsia"/>
        </w:rPr>
        <w:t>References</w:t>
      </w:r>
      <w:proofErr w:type="spellEnd"/>
    </w:p>
    <w:p w14:paraId="3A206C21" w14:textId="77777777" w:rsidR="004B7A96" w:rsidRDefault="004B7A96" w:rsidP="004B7A96">
      <w:pPr>
        <w:pStyle w:val="NormalWeb"/>
        <w:numPr>
          <w:ilvl w:val="0"/>
          <w:numId w:val="7"/>
        </w:numPr>
      </w:pPr>
      <w:proofErr w:type="spellStart"/>
      <w:r>
        <w:t>Government</w:t>
      </w:r>
      <w:proofErr w:type="spellEnd"/>
      <w:r>
        <w:t xml:space="preserve"> of </w:t>
      </w:r>
      <w:proofErr w:type="spellStart"/>
      <w:r>
        <w:t>Afghanistan</w:t>
      </w:r>
      <w:proofErr w:type="spellEnd"/>
      <w:r>
        <w:t xml:space="preserve"> —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on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14:paraId="08E0F7A6" w14:textId="77777777" w:rsidR="004B7A96" w:rsidRDefault="004B7A96" w:rsidP="004B7A96">
      <w:pPr>
        <w:pStyle w:val="NormalWeb"/>
        <w:numPr>
          <w:ilvl w:val="0"/>
          <w:numId w:val="7"/>
        </w:numPr>
      </w:pPr>
      <w:r>
        <w:t xml:space="preserve">UNESCO &amp; UNICEF — Programs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14:paraId="4BC70418" w14:textId="57D1D792" w:rsidR="00AA0C3A" w:rsidRPr="004B7A96" w:rsidRDefault="004B7A96" w:rsidP="004B7A96">
      <w:pPr>
        <w:pStyle w:val="NormalWeb"/>
        <w:numPr>
          <w:ilvl w:val="0"/>
          <w:numId w:val="7"/>
        </w:numPr>
      </w:pPr>
      <w:r>
        <w:t xml:space="preserve">World Bank —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expanding</w:t>
      </w:r>
      <w:proofErr w:type="spellEnd"/>
      <w:r>
        <w:t xml:space="preserve"> internet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Afghanistan</w:t>
      </w:r>
      <w:proofErr w:type="spellEnd"/>
      <w:r>
        <w:t>.</w:t>
      </w:r>
    </w:p>
    <w:sectPr w:rsidR="00AA0C3A" w:rsidRPr="004B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CAC"/>
    <w:multiLevelType w:val="multilevel"/>
    <w:tmpl w:val="1620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416E2"/>
    <w:multiLevelType w:val="multilevel"/>
    <w:tmpl w:val="FF3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4EF5"/>
    <w:multiLevelType w:val="multilevel"/>
    <w:tmpl w:val="B34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34FDA"/>
    <w:multiLevelType w:val="hybridMultilevel"/>
    <w:tmpl w:val="A8401150"/>
    <w:lvl w:ilvl="0" w:tplc="527609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74D00"/>
    <w:multiLevelType w:val="multilevel"/>
    <w:tmpl w:val="8E6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82AF2"/>
    <w:multiLevelType w:val="multilevel"/>
    <w:tmpl w:val="7BE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80FC0"/>
    <w:multiLevelType w:val="multilevel"/>
    <w:tmpl w:val="B142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3"/>
    <w:rsid w:val="001B3D1C"/>
    <w:rsid w:val="00307AC9"/>
    <w:rsid w:val="00316AF2"/>
    <w:rsid w:val="003F2F64"/>
    <w:rsid w:val="004A340C"/>
    <w:rsid w:val="004B7A96"/>
    <w:rsid w:val="005252EC"/>
    <w:rsid w:val="00626E78"/>
    <w:rsid w:val="00632ACB"/>
    <w:rsid w:val="006C4C13"/>
    <w:rsid w:val="00856342"/>
    <w:rsid w:val="00877B32"/>
    <w:rsid w:val="008D3B66"/>
    <w:rsid w:val="00A07F5B"/>
    <w:rsid w:val="00AA0C3A"/>
    <w:rsid w:val="00AE66A2"/>
    <w:rsid w:val="00B02C07"/>
    <w:rsid w:val="00D63C08"/>
    <w:rsid w:val="00FC094B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C9D2"/>
  <w15:chartTrackingRefBased/>
  <w15:docId w15:val="{E1157CC1-B1D6-4C49-ABEC-A28F157F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6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6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6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6BD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6BD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6B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6B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6B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6B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6B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6B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6B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6B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6BD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E66A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B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7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 arslan sarı</dc:creator>
  <cp:keywords/>
  <dc:description/>
  <cp:lastModifiedBy>Tuğçe Metin</cp:lastModifiedBy>
  <cp:revision>11</cp:revision>
  <dcterms:created xsi:type="dcterms:W3CDTF">2025-12-08T15:30:00Z</dcterms:created>
  <dcterms:modified xsi:type="dcterms:W3CDTF">2025-12-11T12:19:00Z</dcterms:modified>
</cp:coreProperties>
</file>