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469" w14:textId="60D1A325" w:rsidR="00E34DA1" w:rsidRPr="00910E75" w:rsidRDefault="009759FD">
      <w:pPr>
        <w:rPr>
          <w:rFonts w:ascii="Times New Roman" w:hAnsi="Times New Roman" w:cs="Times New Roman"/>
          <w:sz w:val="24"/>
          <w:szCs w:val="24"/>
        </w:rPr>
      </w:pPr>
      <w:r w:rsidRPr="00910E75">
        <w:rPr>
          <w:rFonts w:ascii="Times New Roman" w:hAnsi="Times New Roman" w:cs="Times New Roman"/>
          <w:sz w:val="24"/>
          <w:szCs w:val="24"/>
        </w:rPr>
        <w:t>Name</w:t>
      </w:r>
      <w:r w:rsidR="0027030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70301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910E75">
        <w:rPr>
          <w:rFonts w:ascii="Times New Roman" w:hAnsi="Times New Roman" w:cs="Times New Roman"/>
          <w:sz w:val="24"/>
          <w:szCs w:val="24"/>
        </w:rPr>
        <w:t>:</w:t>
      </w:r>
      <w:r w:rsidR="00270301">
        <w:rPr>
          <w:rFonts w:ascii="Times New Roman" w:hAnsi="Times New Roman" w:cs="Times New Roman"/>
          <w:sz w:val="24"/>
          <w:szCs w:val="24"/>
        </w:rPr>
        <w:t xml:space="preserve"> </w:t>
      </w:r>
      <w:r w:rsidRPr="00910E75">
        <w:rPr>
          <w:rFonts w:ascii="Times New Roman" w:hAnsi="Times New Roman" w:cs="Times New Roman"/>
          <w:sz w:val="24"/>
          <w:szCs w:val="24"/>
        </w:rPr>
        <w:t>Gökalp Ölmez</w:t>
      </w:r>
    </w:p>
    <w:p w14:paraId="62CF6404" w14:textId="5D2D4142" w:rsidR="009759FD" w:rsidRDefault="009759FD">
      <w:pPr>
        <w:rPr>
          <w:rFonts w:ascii="Times New Roman" w:hAnsi="Times New Roman" w:cs="Times New Roman"/>
          <w:sz w:val="24"/>
          <w:szCs w:val="24"/>
        </w:rPr>
      </w:pPr>
      <w:r w:rsidRPr="00910E75">
        <w:rPr>
          <w:rFonts w:ascii="Times New Roman" w:hAnsi="Times New Roman" w:cs="Times New Roman"/>
          <w:sz w:val="24"/>
          <w:szCs w:val="24"/>
        </w:rPr>
        <w:t>School:</w:t>
      </w:r>
      <w:r w:rsidR="00270301">
        <w:rPr>
          <w:rFonts w:ascii="Times New Roman" w:hAnsi="Times New Roman" w:cs="Times New Roman"/>
          <w:sz w:val="24"/>
          <w:szCs w:val="24"/>
        </w:rPr>
        <w:t xml:space="preserve"> </w:t>
      </w:r>
      <w:r w:rsidRPr="00910E75">
        <w:rPr>
          <w:rFonts w:ascii="Times New Roman" w:hAnsi="Times New Roman" w:cs="Times New Roman"/>
          <w:sz w:val="24"/>
          <w:szCs w:val="24"/>
        </w:rPr>
        <w:t>Altın Nesil</w:t>
      </w:r>
      <w:r w:rsidR="00270301">
        <w:rPr>
          <w:rFonts w:ascii="Times New Roman" w:hAnsi="Times New Roman" w:cs="Times New Roman"/>
          <w:sz w:val="24"/>
          <w:szCs w:val="24"/>
        </w:rPr>
        <w:t xml:space="preserve"> Schools</w:t>
      </w:r>
    </w:p>
    <w:p w14:paraId="669F6BF4" w14:textId="0960427E" w:rsidR="00270301" w:rsidRDefault="002703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sz w:val="24"/>
          <w:szCs w:val="24"/>
        </w:rPr>
        <w:t>: DISEC</w:t>
      </w:r>
    </w:p>
    <w:p w14:paraId="493CE1AB" w14:textId="66E1D3AA" w:rsidR="00910E75" w:rsidRDefault="002703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Topic</w:t>
      </w:r>
      <w:r w:rsidR="00910E75">
        <w:rPr>
          <w:rFonts w:ascii="Times New Roman" w:hAnsi="Times New Roman" w:cs="Times New Roman"/>
          <w:sz w:val="24"/>
          <w:szCs w:val="24"/>
        </w:rPr>
        <w:t>:The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Russia-Ukrain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="00910E75">
        <w:rPr>
          <w:rFonts w:ascii="Times New Roman" w:hAnsi="Times New Roman" w:cs="Times New Roman"/>
          <w:sz w:val="24"/>
          <w:szCs w:val="24"/>
        </w:rPr>
        <w:t xml:space="preserve"> in International </w:t>
      </w:r>
      <w:proofErr w:type="spellStart"/>
      <w:r w:rsidR="00910E75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14:paraId="3FAA2C65" w14:textId="77777777" w:rsidR="00910E75" w:rsidRDefault="00910E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Delegate:Canada</w:t>
      </w:r>
      <w:proofErr w:type="spellEnd"/>
    </w:p>
    <w:p w14:paraId="43C74E00" w14:textId="10FCB1CA" w:rsidR="00270301" w:rsidRDefault="002703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Canada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is a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country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 </w:t>
      </w:r>
      <w:hyperlink r:id="rId4" w:tooltip="North America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 xml:space="preserve">North </w:t>
        </w:r>
        <w:proofErr w:type="spellStart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America</w:t>
        </w:r>
        <w:proofErr w:type="spellEnd"/>
      </w:hyperlink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Its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hyperlink r:id="rId5" w:tooltip="Provinces and territories of Canada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 xml:space="preserve">ten </w:t>
        </w:r>
        <w:proofErr w:type="spellStart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provinces</w:t>
        </w:r>
        <w:proofErr w:type="spellEnd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 xml:space="preserve"> </w:t>
        </w:r>
        <w:proofErr w:type="spellStart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and</w:t>
        </w:r>
        <w:proofErr w:type="spellEnd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 xml:space="preserve"> </w:t>
        </w:r>
        <w:proofErr w:type="spellStart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three</w:t>
        </w:r>
        <w:proofErr w:type="spellEnd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 xml:space="preserve"> </w:t>
        </w:r>
        <w:proofErr w:type="spellStart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territories</w:t>
        </w:r>
        <w:proofErr w:type="spellEnd"/>
      </w:hyperlink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from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"https://en.wikipedia.org/wiki/Atlantic_Ocean" \o "Atlantic Ocean"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Atlantic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Ocean</w: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hyperlink r:id="rId6" w:tooltip="Pacific Ocean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Pacific Ocean</w:t>
        </w:r>
      </w:hyperlink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northward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into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"https://en.wikipedia.org/wiki/Arctic_Ocean" \o "Arctic Ocean"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Arctic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Ocean</w: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making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it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world's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"https://en.wikipedia.org/wiki/List_of_countries_and_dependencies_by_area" \o "List of countries and dependencies by area"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second-largest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country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by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total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area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with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"https://en.wikipedia.org/wiki/List_of_countries_by_length_of_coastline" \o "List of countries by length of coastline"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world's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longest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coastline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Its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"https://en.wikipedia.org/wiki/Canada%E2%80%93United_States_border" \o "Canada–United States border"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border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with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the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United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States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is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world's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longest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international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border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country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is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characterized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wide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range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both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"https://en.wikipedia.org/wiki/Temperature_in_Canada" \o "Temperature in Canada"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meteorologic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"https://en.wikipedia.org/wiki/Geography_of_Canada" \o "Geography of Canada"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geological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regions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With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"https://en.wikipedia.org/wiki/Population_of_Canada" \o "Population of Canada"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population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of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just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over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41 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million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people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it has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widely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varying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population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densities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with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majority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residing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 </w:t>
      </w:r>
      <w:hyperlink r:id="rId7" w:tooltip="List of the largest population centres in Canada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 xml:space="preserve">urban </w:t>
        </w:r>
        <w:proofErr w:type="spellStart"/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areas</w:t>
        </w:r>
        <w:proofErr w:type="spellEnd"/>
      </w:hyperlink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large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areas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of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country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being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sparsely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populated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Canada's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capital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is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"https://en.wikipedia.org/wiki/Ottawa" \o "Ottawa"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Ottawa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>HYPERLINK "https://en.wikipedia.org/wiki/List_of_census_metropolitan_areas_and_agglomerations_in_Canada" \o "List of census metropolitan areas and agglomerations in Canada"</w:instrText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its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three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largest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metropolitan</w:t>
      </w:r>
      <w:proofErr w:type="spellEnd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 xml:space="preserve"> </w:t>
      </w:r>
      <w:proofErr w:type="spellStart"/>
      <w:r w:rsidRPr="00270301">
        <w:rPr>
          <w:rStyle w:val="Kpr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areas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are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hyperlink r:id="rId8" w:tooltip="Toronto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Toronto</w:t>
        </w:r>
      </w:hyperlink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 </w:t>
      </w:r>
      <w:hyperlink r:id="rId9" w:tooltip="Montreal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Montreal</w:t>
        </w:r>
      </w:hyperlink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and</w:t>
      </w:r>
      <w:proofErr w:type="spellEnd"/>
      <w:r w:rsidRPr="002703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hyperlink r:id="rId10" w:tooltip="Vancouver" w:history="1">
        <w:r w:rsidRPr="00270301">
          <w:rPr>
            <w:rStyle w:val="Kpr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Vancouver</w:t>
        </w:r>
      </w:hyperlink>
      <w:r w:rsidRPr="00270301">
        <w:rPr>
          <w:rFonts w:ascii="Times New Roman" w:hAnsi="Times New Roman" w:cs="Times New Roman"/>
          <w:sz w:val="24"/>
          <w:szCs w:val="24"/>
        </w:rPr>
        <w:t>.</w:t>
      </w:r>
    </w:p>
    <w:p w14:paraId="7E75FF45" w14:textId="77777777" w:rsidR="00910E75" w:rsidRDefault="00071C0C" w:rsidP="000C33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long-standing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relationship.Operation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UNIFIER,the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Ukraine,was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2015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in 2023,was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2026.</w:t>
      </w:r>
      <w:r w:rsidR="000C33E4" w:rsidRPr="000C33E4">
        <w:rPr>
          <w:rFonts w:ascii="Times New Roman" w:hAnsi="Times New Roman" w:cs="Times New Roman"/>
          <w:sz w:val="24"/>
          <w:szCs w:val="24"/>
        </w:rPr>
        <w:t xml:space="preserve">Canada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long-standing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(Op) UNIFIER,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(CAF)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in 2015 at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in 2023,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0C33E4">
        <w:rPr>
          <w:rFonts w:ascii="Times New Roman" w:hAnsi="Times New Roman" w:cs="Times New Roman"/>
          <w:sz w:val="24"/>
          <w:szCs w:val="24"/>
        </w:rPr>
        <w:t xml:space="preserve"> 2026.</w:t>
      </w:r>
      <w:r w:rsidR="000C33E4" w:rsidRPr="000C33E4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start of Op UNIFIER,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CAF has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trained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42,000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battlefield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tactics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progressed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CAF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transitioned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Canadians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advisors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mentors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assisting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3E4" w:rsidRPr="000C33E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="000C33E4" w:rsidRPr="000C33E4">
        <w:rPr>
          <w:rFonts w:ascii="Times New Roman" w:hAnsi="Times New Roman" w:cs="Times New Roman"/>
          <w:sz w:val="24"/>
          <w:szCs w:val="24"/>
        </w:rPr>
        <w:t>.</w:t>
      </w:r>
    </w:p>
    <w:p w14:paraId="0FCEFF71" w14:textId="343F2456" w:rsidR="0015006E" w:rsidRDefault="000C33E4" w:rsidP="000C33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33E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300 CAF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deployed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Op UNIFER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command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facilitation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donations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coordin</w:t>
      </w:r>
      <w:r>
        <w:rPr>
          <w:rFonts w:ascii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Partners.</w:t>
      </w:r>
      <w:r w:rsidRPr="000C33E4">
        <w:rPr>
          <w:rFonts w:ascii="Times New Roman" w:hAnsi="Times New Roman" w:cs="Times New Roman"/>
          <w:sz w:val="24"/>
          <w:szCs w:val="24"/>
        </w:rPr>
        <w:t>Canada's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transport,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integral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Ukraine's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offensive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to-date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defend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sovereig</w:t>
      </w:r>
      <w:r>
        <w:rPr>
          <w:rFonts w:ascii="Times New Roman" w:hAnsi="Times New Roman" w:cs="Times New Roman"/>
          <w:sz w:val="24"/>
          <w:szCs w:val="24"/>
        </w:rPr>
        <w:t>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independence.</w:t>
      </w:r>
      <w:r w:rsidRPr="000C33E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invasion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bruary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included.</w:t>
      </w:r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5,000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recommencement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ski</w:t>
      </w:r>
      <w:r>
        <w:rPr>
          <w:rFonts w:ascii="Times New Roman" w:hAnsi="Times New Roman" w:cs="Times New Roman"/>
          <w:sz w:val="24"/>
          <w:szCs w:val="24"/>
        </w:rPr>
        <w:t>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Allies.</w:t>
      </w:r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aircraft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bound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Allied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A51D1" w14:textId="77777777" w:rsidR="000C33E4" w:rsidRDefault="000C33E4" w:rsidP="000C33E4">
      <w:pPr>
        <w:rPr>
          <w:rFonts w:ascii="Times New Roman" w:hAnsi="Times New Roman" w:cs="Times New Roman"/>
          <w:sz w:val="24"/>
          <w:szCs w:val="24"/>
        </w:rPr>
      </w:pPr>
      <w:r w:rsidRPr="000C33E4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Detachment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Prestwick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has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totaled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twenty-one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pounds.</w:t>
      </w:r>
      <w:r w:rsidRPr="000C33E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CAF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Warsaw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Territorial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Force.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time, CAF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Pr="000C3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E4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r w:rsidR="0015006E">
        <w:rPr>
          <w:rFonts w:ascii="Times New Roman" w:hAnsi="Times New Roman" w:cs="Times New Roman"/>
          <w:sz w:val="24"/>
          <w:szCs w:val="24"/>
        </w:rPr>
        <w:t>raine.We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6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6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6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6E">
        <w:rPr>
          <w:rFonts w:ascii="Times New Roman" w:hAnsi="Times New Roman" w:cs="Times New Roman"/>
          <w:sz w:val="24"/>
          <w:szCs w:val="24"/>
        </w:rPr>
        <w:t>Ukrain.We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15006E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06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5006E">
        <w:rPr>
          <w:rFonts w:ascii="Times New Roman" w:hAnsi="Times New Roman" w:cs="Times New Roman"/>
          <w:sz w:val="24"/>
          <w:szCs w:val="24"/>
        </w:rPr>
        <w:t>.</w:t>
      </w:r>
    </w:p>
    <w:p w14:paraId="1737FD15" w14:textId="77777777" w:rsidR="00270301" w:rsidRDefault="0015006E" w:rsidP="000C33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9918881" w14:textId="0082064A" w:rsidR="0015006E" w:rsidRPr="00910E75" w:rsidRDefault="0015006E" w:rsidP="000C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Canada.ca</w:t>
      </w:r>
    </w:p>
    <w:sectPr w:rsidR="0015006E" w:rsidRPr="0091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D"/>
    <w:rsid w:val="00003C26"/>
    <w:rsid w:val="00071C0C"/>
    <w:rsid w:val="000C33E4"/>
    <w:rsid w:val="0015006E"/>
    <w:rsid w:val="00270301"/>
    <w:rsid w:val="007E5E8D"/>
    <w:rsid w:val="00910E75"/>
    <w:rsid w:val="009759FD"/>
    <w:rsid w:val="00E34DA1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B6E"/>
  <w15:chartTrackingRefBased/>
  <w15:docId w15:val="{A524AE54-988C-4300-B2A4-524D9E7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03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oron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List_of_the_largest_population_centres_in_Cana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acific_Oce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Provinces_and_territories_of_Canada" TargetMode="External"/><Relationship Id="rId10" Type="http://schemas.openxmlformats.org/officeDocument/2006/relationships/hyperlink" Target="https://en.wikipedia.org/wiki/Vancouver" TargetMode="External"/><Relationship Id="rId4" Type="http://schemas.openxmlformats.org/officeDocument/2006/relationships/hyperlink" Target="https://en.wikipedia.org/wiki/North_America" TargetMode="External"/><Relationship Id="rId9" Type="http://schemas.openxmlformats.org/officeDocument/2006/relationships/hyperlink" Target="https://en.wikipedia.org/wiki/Montre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</dc:creator>
  <cp:keywords/>
  <dc:description/>
  <cp:lastModifiedBy>ILK-OGRT-4</cp:lastModifiedBy>
  <cp:revision>3</cp:revision>
  <dcterms:created xsi:type="dcterms:W3CDTF">2024-12-13T19:55:00Z</dcterms:created>
  <dcterms:modified xsi:type="dcterms:W3CDTF">2024-12-16T06:38:00Z</dcterms:modified>
</cp:coreProperties>
</file>