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Gövde"/>
      </w:pPr>
      <w:r>
        <w:rPr>
          <w:rtl w:val="0"/>
          <w:lang w:val="en-US"/>
        </w:rPr>
        <w:t>Country: Federal Republic of Germany</w:t>
      </w:r>
      <w:r>
        <w:br w:type="textWrapping"/>
      </w:r>
      <w:r>
        <w:rPr>
          <w:rtl w:val="0"/>
          <w:lang w:val="en-US"/>
        </w:rPr>
        <w:t>Committee: SPECPOL</w:t>
      </w:r>
      <w:r>
        <w:br w:type="textWrapping"/>
      </w:r>
      <w:r>
        <w:rPr>
          <w:rtl w:val="0"/>
          <w:lang w:val="en-US"/>
        </w:rPr>
        <w:t>Agenda Item: Reconstruction and Development in Post-Conflict Regions</w:t>
      </w:r>
    </w:p>
    <w:p>
      <w:pPr>
        <w:pStyle w:val="Gövde"/>
      </w:pPr>
    </w:p>
    <w:p>
      <w:pPr>
        <w:pStyle w:val="Gövde"/>
        <w:spacing w:before="100" w:after="100"/>
        <w:jc w:val="both"/>
      </w:pPr>
      <w:r>
        <w:rPr>
          <w:rtl w:val="0"/>
          <w:lang w:val="en-US"/>
        </w:rPr>
        <w:t xml:space="preserve">The Federal Republic of Germany is a country located in Central Europe. It is bordered to the north by the North Sea, Denmark, and the Baltic Sea; to the east by Poland and the Czech Republic; to the south by Austria and Switzerland; and to the west by France, Luxembourg, Belgium, and the Netherlands. Geographically, the country is situated in a temperate climate zone and covers an area of </w:t>
      </w:r>
      <w:r>
        <w:rPr>
          <w:rtl w:val="0"/>
          <w:lang w:val="es-ES_tradnl"/>
        </w:rPr>
        <w:t>​​</w:t>
      </w:r>
      <w:r>
        <w:rPr>
          <w:rtl w:val="0"/>
        </w:rPr>
        <w:t>357,578 km</w:t>
      </w:r>
      <w:r>
        <w:rPr>
          <w:rtl w:val="0"/>
        </w:rPr>
        <w:t>²</w:t>
      </w:r>
      <w:r>
        <w:rPr>
          <w:rtl w:val="0"/>
          <w:lang w:val="en-US"/>
        </w:rPr>
        <w:t>. With a population of approximately 83 million, it has the largest population in the European Union, and, according to United Nations estimates, 14.88% of this population consists of immigrants, making it the second most immigrant-receiving country in the world after the United States. The capital city, Berlin, is also the most populous city, followed by Hamburg, Munich, and Cologne.</w:t>
      </w:r>
    </w:p>
    <w:p>
      <w:pPr>
        <w:pStyle w:val="Gövde"/>
        <w:spacing w:before="100" w:after="100"/>
        <w:jc w:val="both"/>
      </w:pPr>
      <w:r>
        <w:rPr>
          <w:rtl w:val="0"/>
          <w:lang w:val="en-US"/>
        </w:rPr>
        <w:t>Germany also has experience with reconstruction. After the reunification of East and West Germany, many problems arose, such as economic inequalities and weak infrastructure. This was not easy, and it took years to recover the country. Therefore, Germany knows that post-conflict reconstruction is difficult and time-consuming. This experience helps Germany better understand other post-conflict countries. In this process, Germany reunited East and West Germany. The West was richer, but the East was less developed. A significant amount of euros was transferred from the West to the East. Cities were rebuilt. Inadequate and poor institutions in the East were closed. Aid was also provided to prevent unemployment from rising. Although this process took a long time, it is now complete. The policies implemented by Germany can be applied in post-conflict regions.</w:t>
      </w:r>
    </w:p>
    <w:p>
      <w:pPr>
        <w:pStyle w:val="Gövde"/>
        <w:jc w:val="both"/>
      </w:pPr>
      <w:r>
        <w:rPr>
          <w:rtl w:val="0"/>
          <w:lang w:val="en-US"/>
        </w:rPr>
        <w:t>Post-conflict reconstruction aims at the consolidation of peace and security and the attainment of sustainable socio-economic development in a war-shattered country. Post-conflict reconstruction is broadly understood as a complex, holistic and multidimensional process encompassing effort to simultaneously improve military (restoration of law and order), political (governance), economic (rehabilitation and development) and social conditions (justice and reconciliation). The economic dimension of post-conflict reconstruction usually involves tasks such as distribution of relief assistance, restoration of physical infrastructure and facilities, reestablishment of social services, creation of appropriate conditions for the private sector development, and implementation of essential structural reforms for macroeconomic stability and sustainable growth.</w:t>
      </w:r>
    </w:p>
    <w:p>
      <w:pPr>
        <w:pStyle w:val="Gövde"/>
        <w:jc w:val="both"/>
      </w:pPr>
    </w:p>
    <w:p>
      <w:pPr>
        <w:pStyle w:val="Gövde"/>
        <w:jc w:val="both"/>
      </w:pPr>
      <w:r>
        <w:rPr>
          <w:rtl w:val="0"/>
        </w:rPr>
        <w:t xml:space="preserve">References: </w:t>
      </w:r>
    </w:p>
    <w:p>
      <w:pPr>
        <w:pStyle w:val="Gövde"/>
      </w:pPr>
    </w:p>
    <w:p>
      <w:pPr>
        <w:pStyle w:val="Gövde"/>
      </w:pPr>
      <w:r>
        <w:rPr>
          <w:rStyle w:val="Hyperlink.0"/>
        </w:rPr>
        <w:fldChar w:fldCharType="begin" w:fldLock="0"/>
      </w:r>
      <w:r>
        <w:rPr>
          <w:rStyle w:val="Hyperlink.0"/>
        </w:rPr>
        <w:instrText xml:space="preserve"> HYPERLINK "https://tr.wikipedia.org/wiki/Almanya"</w:instrText>
      </w:r>
      <w:r>
        <w:rPr>
          <w:rStyle w:val="Hyperlink.0"/>
        </w:rPr>
        <w:fldChar w:fldCharType="separate" w:fldLock="0"/>
      </w:r>
      <w:r>
        <w:rPr>
          <w:rStyle w:val="Hyperlink.0"/>
          <w:rtl w:val="0"/>
        </w:rPr>
        <w:t>https://tr.wikipedia.org/wiki/Almanya</w:t>
      </w:r>
      <w:r>
        <w:rPr/>
        <w:fldChar w:fldCharType="end" w:fldLock="0"/>
      </w:r>
    </w:p>
    <w:p>
      <w:pPr>
        <w:pStyle w:val="Gövde"/>
      </w:pPr>
    </w:p>
    <w:p>
      <w:pPr>
        <w:pStyle w:val="Gövde"/>
      </w:pPr>
      <w:r>
        <w:rPr>
          <w:rStyle w:val="Hyperlink.0"/>
        </w:rPr>
        <w:fldChar w:fldCharType="begin" w:fldLock="0"/>
      </w:r>
      <w:r>
        <w:rPr>
          <w:rStyle w:val="Hyperlink.0"/>
        </w:rPr>
        <w:instrText xml:space="preserve"> HYPERLINK "https://www.itebs.com.tr/almanya-hakkinda-genel-bilgiler/"</w:instrText>
      </w:r>
      <w:r>
        <w:rPr>
          <w:rStyle w:val="Hyperlink.0"/>
        </w:rPr>
        <w:fldChar w:fldCharType="separate" w:fldLock="0"/>
      </w:r>
      <w:r>
        <w:rPr>
          <w:rStyle w:val="Hyperlink.0"/>
          <w:rtl w:val="0"/>
        </w:rPr>
        <w:t>https://www.itebs.com.tr/almanya-hakkinda-genel-bilgiler/</w:t>
      </w:r>
      <w:r>
        <w:rPr/>
        <w:fldChar w:fldCharType="end" w:fldLock="0"/>
      </w:r>
    </w:p>
    <w:p>
      <w:pPr>
        <w:pStyle w:val="Gövde"/>
      </w:pPr>
    </w:p>
    <w:p>
      <w:pPr>
        <w:pStyle w:val="Gövde"/>
      </w:pPr>
      <w:r>
        <w:rPr>
          <w:rStyle w:val="Hyperlink.0"/>
        </w:rPr>
        <w:fldChar w:fldCharType="begin" w:fldLock="0"/>
      </w:r>
      <w:r>
        <w:rPr>
          <w:rStyle w:val="Hyperlink.0"/>
        </w:rPr>
        <w:instrText xml:space="preserve"> HYPERLINK "https://tr.wikipedia.org/wiki/Almanya'n%25C4%25B1n_yeniden_birle%25C5%259Fmesi%23:~:text=Almanya'n%25C4%25B1n%2520yeniden%2520birle%25C5%259Fmesi%2520(Deutsche,olarak%2520an%25C4%25B1l%25C4%25B1r)%2520topraklar%25C4%25B1na%2520d%25C3%25A2hil%2520olmas%25C4%25B1d%25C4%25B1r"</w:instrText>
      </w:r>
      <w:r>
        <w:rPr>
          <w:rStyle w:val="Hyperlink.0"/>
        </w:rPr>
        <w:fldChar w:fldCharType="separate" w:fldLock="0"/>
      </w:r>
      <w:r>
        <w:rPr>
          <w:rStyle w:val="Hyperlink.0"/>
          <w:rtl w:val="0"/>
        </w:rPr>
        <w:t>https://tr.wikipedia.org/wiki/Almanya%27n%C4%B1n_yeniden_birle%C5%9Fmesi#:~:text=Almanya'n%C4%B1n%20yeniden%20birle%C5%9Fmesi%20(Deutsche,olarak%20an%C4%B1l%C4%B1r)%20topraklar%C4%B1na%20d%C3%A2hil%20olmas%C4%B1d%C4%B1r</w:t>
      </w:r>
      <w:r>
        <w:rPr/>
        <w:fldChar w:fldCharType="end" w:fldLock="0"/>
      </w:r>
      <w:r>
        <w:rPr>
          <w:rtl w:val="0"/>
        </w:rPr>
        <w:t>.</w:t>
      </w:r>
    </w:p>
    <w:p>
      <w:pPr>
        <w:pStyle w:val="Gövde"/>
      </w:pPr>
    </w:p>
    <w:p>
      <w:pPr>
        <w:pStyle w:val="Gövde"/>
      </w:pPr>
      <w:r>
        <w:rPr>
          <w:rStyle w:val="Hyperlink.0"/>
        </w:rPr>
        <w:fldChar w:fldCharType="begin" w:fldLock="0"/>
      </w:r>
      <w:r>
        <w:rPr>
          <w:rStyle w:val="Hyperlink.0"/>
        </w:rPr>
        <w:instrText xml:space="preserve"> HYPERLINK "https://study.com/learn/lesson/germany-after-wwii.html"</w:instrText>
      </w:r>
      <w:r>
        <w:rPr>
          <w:rStyle w:val="Hyperlink.0"/>
        </w:rPr>
        <w:fldChar w:fldCharType="separate" w:fldLock="0"/>
      </w:r>
      <w:r>
        <w:rPr>
          <w:rStyle w:val="Hyperlink.0"/>
          <w:rtl w:val="0"/>
        </w:rPr>
        <w:t>https://study.com/learn/lesson/germany-after-wwii.html</w:t>
      </w:r>
      <w:r>
        <w:rPr/>
        <w:fldChar w:fldCharType="end" w:fldLock="0"/>
      </w:r>
    </w:p>
    <w:p>
      <w:pPr>
        <w:pStyle w:val="Gövde"/>
      </w:pPr>
    </w:p>
    <w:p>
      <w:pPr>
        <w:pStyle w:val="Gövde"/>
      </w:pPr>
      <w:r>
        <w:rPr>
          <w:rStyle w:val="Hyperlink.0"/>
        </w:rPr>
        <w:fldChar w:fldCharType="begin" w:fldLock="0"/>
      </w:r>
      <w:r>
        <w:rPr>
          <w:rStyle w:val="Hyperlink.0"/>
        </w:rPr>
        <w:instrText xml:space="preserve"> HYPERLINK "https://historyandpolicy.org/policy-papers/papers/germany-1945-1949-a-case-study-in-post-conflict-reconstruction/"</w:instrText>
      </w:r>
      <w:r>
        <w:rPr>
          <w:rStyle w:val="Hyperlink.0"/>
        </w:rPr>
        <w:fldChar w:fldCharType="separate" w:fldLock="0"/>
      </w:r>
      <w:r>
        <w:rPr>
          <w:rStyle w:val="Hyperlink.0"/>
          <w:rtl w:val="0"/>
        </w:rPr>
        <w:t>https://historyandpolicy.org/policy-papers/papers/germany-1945-1949-a-case-study-in-post-conflict-reconstruction/</w:t>
      </w:r>
      <w:r>
        <w:rPr/>
        <w:fldChar w:fldCharType="end" w:fldLock="0"/>
      </w:r>
    </w:p>
    <w:p>
      <w:pPr>
        <w:pStyle w:val="Gövde"/>
      </w:pPr>
    </w:p>
    <w:p>
      <w:pPr>
        <w:pStyle w:val="Gövde"/>
      </w:pPr>
    </w:p>
    <w:p>
      <w:pPr>
        <w:pStyle w:val="Gövde"/>
      </w:pPr>
      <w:r>
        <w:rPr>
          <w:rStyle w:val="Hyperlink.0"/>
        </w:rPr>
        <w:fldChar w:fldCharType="begin" w:fldLock="0"/>
      </w:r>
      <w:r>
        <w:rPr>
          <w:rStyle w:val="Hyperlink.0"/>
        </w:rPr>
        <w:instrText xml:space="preserve"> HYPERLINK "https://pesd.princeton.edu/node/586"</w:instrText>
      </w:r>
      <w:r>
        <w:rPr>
          <w:rStyle w:val="Hyperlink.0"/>
        </w:rPr>
        <w:fldChar w:fldCharType="separate" w:fldLock="0"/>
      </w:r>
      <w:r>
        <w:rPr>
          <w:rStyle w:val="Hyperlink.0"/>
          <w:rtl w:val="0"/>
        </w:rPr>
        <w:t>https://pesd.princeton.edu/node/586</w:t>
      </w:r>
      <w:r>
        <w:rPr/>
        <w:fldChar w:fldCharType="end" w:fldLock="0"/>
      </w:r>
    </w:p>
    <w:p>
      <w:pPr>
        <w:pStyle w:val="Gövde"/>
      </w:pPr>
    </w:p>
    <w:p>
      <w:pPr>
        <w:pStyle w:val="Gövde"/>
      </w:pPr>
    </w:p>
    <w:p>
      <w:pPr>
        <w:pStyle w:val="Gövde"/>
      </w:pPr>
      <w:r/>
    </w:p>
    <w:sectPr>
      <w:headerReference w:type="default" r:id="rId4"/>
      <w:footerReference w:type="default" r:id="rId5"/>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Üst Bilgi ve Alt Bilgi"/>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Türkçe" w:val="‘“(〔[{〈《「『【⦅〘〖«〝︵︷︹︻︽︿﹁﹃﹇﹙﹛﹝｢"/>
  <w:noLineBreaksBefore w:lang="Türkçe"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Üst Bilgi ve Alt Bilgi">
    <w:name w:val="Üst Bilgi ve Alt Bilgi"/>
    <w:next w:val="Üst Bilgi ve Alt Bilgi"/>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Gövde">
    <w:name w:val="Gövde"/>
    <w:next w:val="Gövd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eması">
  <a:themeElements>
    <a:clrScheme name="Office Teması">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