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spacing w:after="0" w:line="240" w:lineRule="auto"/>
        <w:jc w:val="both"/>
        <w:rPr>
          <w:rFonts w:ascii="Times New Roman" w:hAnsi="Times New Roman"/>
          <w:sz w:val="24"/>
          <w:szCs w:val="24"/>
        </w:rPr>
      </w:pPr>
    </w:p>
    <w:p>
      <w:pPr>
        <w:pStyle w:val="Gövde"/>
        <w:spacing w:after="0" w:line="240" w:lineRule="auto"/>
        <w:jc w:val="both"/>
        <w:rPr>
          <w:rFonts w:ascii="Times New Roman" w:hAnsi="Times New Roman"/>
          <w:sz w:val="24"/>
          <w:szCs w:val="24"/>
        </w:rPr>
      </w:pPr>
    </w:p>
    <w:p>
      <w:pPr>
        <w:pStyle w:val="Gövde"/>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Committee: </w:t>
      </w:r>
      <w:r>
        <w:rPr>
          <w:rFonts w:ascii="Times New Roman" w:hAnsi="Times New Roman"/>
          <w:sz w:val="24"/>
          <w:szCs w:val="24"/>
          <w:rtl w:val="0"/>
          <w:lang w:val="en-US"/>
        </w:rPr>
        <w:t>ECOFIN-2</w:t>
      </w:r>
      <w:r>
        <w:rPr>
          <w:rFonts w:ascii="Times New Roman" w:cs="Times New Roman" w:hAnsi="Times New Roman" w:eastAsia="Times New Roman"/>
          <w:sz w:val="24"/>
          <w:szCs w:val="24"/>
          <w:lang w:val="en-US"/>
        </w:rPr>
        <w:drawing xmlns:a="http://schemas.openxmlformats.org/drawingml/2006/main">
          <wp:anchor distT="152400" distB="152400" distL="152400" distR="152400" simplePos="0" relativeHeight="251659264" behindDoc="0" locked="0" layoutInCell="1" allowOverlap="1">
            <wp:simplePos x="0" y="0"/>
            <wp:positionH relativeFrom="margin">
              <wp:posOffset>4921250</wp:posOffset>
            </wp:positionH>
            <wp:positionV relativeFrom="page">
              <wp:posOffset>685800</wp:posOffset>
            </wp:positionV>
            <wp:extent cx="901700" cy="601251"/>
            <wp:effectExtent l="0" t="0" r="0" b="0"/>
            <wp:wrapNone/>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901700" cy="601251"/>
                    </a:xfrm>
                    <a:prstGeom prst="rect">
                      <a:avLst/>
                    </a:prstGeom>
                    <a:ln w="12700" cap="flat">
                      <a:noFill/>
                      <a:miter lim="400000"/>
                    </a:ln>
                    <a:effectLst/>
                  </pic:spPr>
                </pic:pic>
              </a:graphicData>
            </a:graphic>
          </wp:anchor>
        </w:drawing>
      </w:r>
    </w:p>
    <w:p>
      <w:pPr>
        <w:pStyle w:val="Gövde"/>
        <w:bidi w:val="0"/>
        <w:spacing w:after="0" w:line="240" w:lineRule="auto"/>
        <w:ind w:left="0" w:right="0" w:firstLine="0"/>
        <w:jc w:val="both"/>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Country</w:t>
      </w:r>
      <w:r>
        <w:rPr>
          <w:rFonts w:ascii="Times New Roman" w:hAnsi="Times New Roman"/>
          <w:sz w:val="24"/>
          <w:szCs w:val="24"/>
          <w:rtl w:val="0"/>
          <w:lang w:val="en-US"/>
        </w:rPr>
        <w:t>: China</w:t>
      </w:r>
    </w:p>
    <w:p>
      <w:pPr>
        <w:pStyle w:val="HTML Preformatted"/>
        <w:tabs>
          <w:tab w:val="left" w:pos="8520"/>
          <w:tab w:val="left" w:pos="8520"/>
          <w:tab w:val="left" w:pos="8520"/>
          <w:tab w:val="left" w:pos="8520"/>
          <w:tab w:val="left" w:pos="8520"/>
          <w:tab w:val="left" w:pos="8520"/>
          <w:tab w:val="left" w:pos="8520"/>
          <w:tab w:val="clear" w:pos="9160"/>
          <w:tab w:val="clear" w:pos="10076"/>
          <w:tab w:val="clear" w:pos="10992"/>
          <w:tab w:val="clear" w:pos="11908"/>
          <w:tab w:val="clear" w:pos="12824"/>
          <w:tab w:val="clear" w:pos="13740"/>
          <w:tab w:val="clear" w:pos="14656"/>
        </w:tabs>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Agenda Item</w:t>
      </w:r>
      <w:r>
        <w:rPr>
          <w:rFonts w:ascii="Times New Roman" w:hAnsi="Times New Roman"/>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Encouraging Green Economy And Renewable Energy Investments</w:t>
      </w:r>
    </w:p>
    <w:p>
      <w:pPr>
        <w:pStyle w:val="Gövde"/>
        <w:spacing w:after="0" w:line="240" w:lineRule="auto"/>
        <w:jc w:val="both"/>
        <w:rPr>
          <w:rFonts w:ascii="Times New Roman" w:cs="Times New Roman" w:hAnsi="Times New Roman" w:eastAsia="Times New Roman"/>
          <w:sz w:val="24"/>
          <w:szCs w:val="24"/>
        </w:rPr>
      </w:pPr>
    </w:p>
    <w:p>
      <w:pPr>
        <w:pStyle w:val="HTML Preformatted"/>
        <w:tabs>
          <w:tab w:val="left" w:pos="8520"/>
          <w:tab w:val="left" w:pos="8520"/>
          <w:tab w:val="left" w:pos="8520"/>
          <w:tab w:val="left" w:pos="8520"/>
          <w:tab w:val="left" w:pos="8520"/>
          <w:tab w:val="left" w:pos="8520"/>
          <w:tab w:val="left" w:pos="8520"/>
          <w:tab w:val="clear" w:pos="9160"/>
          <w:tab w:val="clear" w:pos="10076"/>
          <w:tab w:val="clear" w:pos="10992"/>
          <w:tab w:val="clear" w:pos="11908"/>
          <w:tab w:val="clear" w:pos="12824"/>
          <w:tab w:val="clear" w:pos="13740"/>
          <w:tab w:val="clear" w:pos="14656"/>
        </w:tabs>
        <w:jc w:val="both"/>
        <w:rPr>
          <w:rFonts w:ascii="Times New Roman" w:cs="Times New Roman" w:hAnsi="Times New Roman" w:eastAsia="Times New Roman"/>
          <w:sz w:val="24"/>
          <w:szCs w:val="24"/>
          <w:lang w:val="en-US"/>
        </w:rPr>
      </w:pPr>
    </w:p>
    <w:p>
      <w:pPr>
        <w:pStyle w:val="Saptanmış"/>
        <w:bidi w:val="0"/>
        <w:spacing w:before="0" w:line="240" w:lineRule="auto"/>
        <w:ind w:left="0" w:right="0" w:firstLine="0"/>
        <w:jc w:val="both"/>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China</w:t>
      </w:r>
      <w:r>
        <w:rPr>
          <w:rFonts w:ascii="Times New Roman" w:hAnsi="Times New Roman"/>
          <w:shd w:val="clear" w:color="auto" w:fill="ffffff"/>
          <w:rtl w:val="0"/>
        </w:rPr>
        <w:t xml:space="preserve">, </w:t>
      </w:r>
      <w:r>
        <w:rPr>
          <w:rFonts w:ascii="Times New Roman" w:hAnsi="Times New Roman"/>
          <w:shd w:val="clear" w:color="auto" w:fill="ffffff"/>
          <w:rtl w:val="0"/>
          <w:lang w:val="en-US"/>
        </w:rPr>
        <w:t>officially the People's Republic of China (PRC)</w:t>
      </w:r>
      <w:r>
        <w:rPr>
          <w:rFonts w:ascii="Times New Roman" w:hAnsi="Times New Roman"/>
          <w:shd w:val="clear" w:color="auto" w:fill="ffffff"/>
          <w:rtl w:val="0"/>
        </w:rPr>
        <w:t>,</w:t>
      </w:r>
      <w:r>
        <w:rPr>
          <w:rFonts w:ascii="Times New Roman" w:hAnsi="Times New Roman"/>
          <w:shd w:val="clear" w:color="auto" w:fill="ffffff"/>
          <w:rtl w:val="0"/>
          <w:lang w:val="en-US"/>
        </w:rPr>
        <w:t xml:space="preserve"> is situated in eastern Asia on the western shore of the Pacific Ocean, with an area of 9.6 million square kilometers</w:t>
      </w:r>
      <w:r>
        <w:rPr>
          <w:rFonts w:ascii="Times New Roman" w:hAnsi="Times New Roman"/>
          <w:shd w:val="clear" w:color="auto" w:fill="ffffff"/>
          <w:rtl w:val="0"/>
        </w:rPr>
        <w:t xml:space="preserve">. </w:t>
      </w:r>
      <w:r>
        <w:rPr>
          <w:rFonts w:ascii="Times New Roman" w:hAnsi="Times New Roman"/>
          <w:shd w:val="clear" w:color="auto" w:fill="ffffff"/>
          <w:rtl w:val="0"/>
        </w:rPr>
        <w:t>Beijing</w:t>
      </w:r>
      <w:r>
        <w:rPr>
          <w:rFonts w:ascii="Times New Roman" w:hAnsi="Times New Roman"/>
          <w:shd w:val="clear" w:color="auto" w:fill="ffffff"/>
          <w:rtl w:val="0"/>
        </w:rPr>
        <w:t>, a</w:t>
      </w:r>
      <w:r>
        <w:rPr>
          <w:rFonts w:ascii="Times New Roman" w:hAnsi="Times New Roman"/>
          <w:shd w:val="clear" w:color="auto" w:fill="ffffff"/>
          <w:rtl w:val="0"/>
          <w:lang w:val="en-US"/>
        </w:rPr>
        <w:t xml:space="preserve"> center for politics, economy and culture, is the capital of the People's Republic of China.</w:t>
      </w:r>
      <w:r>
        <w:rPr>
          <w:rFonts w:ascii="Times New Roman" w:hAnsi="Times New Roman"/>
          <w:shd w:val="clear" w:color="auto" w:fill="ffffff"/>
          <w:rtl w:val="0"/>
        </w:rPr>
        <w:t xml:space="preserve"> </w:t>
      </w:r>
      <w:r>
        <w:rPr>
          <w:rFonts w:ascii="Times New Roman" w:hAnsi="Times New Roman"/>
          <w:shd w:val="clear" w:color="auto" w:fill="ffffff"/>
          <w:rtl w:val="0"/>
          <w:lang w:val="en-US"/>
        </w:rPr>
        <w:t>Chinese is commonly used in modern China. It is one of the five working languages designated by the United Nations</w:t>
      </w:r>
      <w:r>
        <w:rPr>
          <w:rFonts w:ascii="Times New Roman" w:hAnsi="Times New Roman"/>
          <w:shd w:val="clear" w:color="auto" w:fill="ffffff"/>
          <w:rtl w:val="0"/>
        </w:rPr>
        <w:t xml:space="preserve">. </w:t>
      </w:r>
      <w:r>
        <w:rPr>
          <w:rFonts w:ascii="Times New Roman" w:hAnsi="Times New Roman"/>
          <w:shd w:val="clear" w:color="auto" w:fill="ffffff"/>
          <w:rtl w:val="0"/>
          <w:lang w:val="en-US"/>
        </w:rPr>
        <w:t>China, as the world's most populous country, has a population exceeding 1,2 billion, which makes up 22 percent of the world total. To bring population growth under control, the country has followed a family planning policy since the 1970s.</w:t>
      </w:r>
      <w:r>
        <w:rPr>
          <w:rFonts w:ascii="Times New Roman" w:hAnsi="Times New Roman"/>
          <w:shd w:val="clear" w:color="auto" w:fill="ffffff"/>
          <w:rtl w:val="0"/>
        </w:rPr>
        <w:t xml:space="preserve"> </w:t>
      </w:r>
      <w:r>
        <w:rPr>
          <w:rFonts w:ascii="Times New Roman" w:hAnsi="Times New Roman"/>
          <w:shd w:val="clear" w:color="auto" w:fill="ffffff"/>
          <w:rtl w:val="0"/>
          <w:lang w:val="en-US"/>
        </w:rPr>
        <w:t>China abounds in natural resources. It leads the world in many proven mineral deposits.</w:t>
      </w:r>
    </w:p>
    <w:p>
      <w:pPr>
        <w:pStyle w:val="Saptanmış"/>
        <w:bidi w:val="0"/>
        <w:spacing w:before="0" w:line="240" w:lineRule="auto"/>
        <w:ind w:left="0" w:right="0" w:firstLine="0"/>
        <w:jc w:val="both"/>
        <w:rPr>
          <w:rFonts w:ascii="Times New Roman" w:cs="Times New Roman" w:hAnsi="Times New Roman" w:eastAsia="Times New Roman"/>
          <w:shd w:val="clear" w:color="auto" w:fill="ffffff"/>
          <w:rtl w:val="0"/>
        </w:rPr>
      </w:pPr>
    </w:p>
    <w:p>
      <w:pPr>
        <w:pStyle w:val="Saptanmış"/>
        <w:bidi w:val="0"/>
        <w:spacing w:before="0" w:after="240" w:line="240" w:lineRule="auto"/>
        <w:ind w:left="0" w:right="0" w:firstLine="0"/>
        <w:jc w:val="both"/>
        <w:rPr>
          <w:rFonts w:ascii="Times Roman" w:cs="Times Roman" w:hAnsi="Times Roman" w:eastAsia="Times Roman"/>
          <w:rtl w:val="0"/>
        </w:rPr>
      </w:pPr>
      <w:r>
        <w:rPr>
          <w:rFonts w:ascii="Times Roman" w:hAnsi="Times Roman"/>
          <w:rtl w:val="0"/>
          <w:lang w:val="en-US"/>
        </w:rPr>
        <w:t>China aims to achieve noticeable progress in its green transition by 2030 and to build a low-carbon, circular economy by 2035. Its updated green taxonomy from 2025 also broadens the scope of sustainable investments. Many countries around the world are taking similar steps. However, stronger policy alignment, better financing, and greater public awareness are still needed on a global scale.</w:t>
      </w:r>
    </w:p>
    <w:p>
      <w:pPr>
        <w:pStyle w:val="Saptanmış"/>
        <w:bidi w:val="0"/>
        <w:spacing w:before="0" w:after="240" w:line="240" w:lineRule="auto"/>
        <w:ind w:left="0" w:right="0" w:firstLine="0"/>
        <w:jc w:val="both"/>
        <w:rPr>
          <w:rFonts w:ascii="Times Roman" w:cs="Times Roman" w:hAnsi="Times Roman" w:eastAsia="Times Roman"/>
          <w:rtl w:val="0"/>
        </w:rPr>
      </w:pPr>
      <w:r>
        <w:rPr>
          <w:rFonts w:ascii="Times Roman" w:hAnsi="Times Roman"/>
          <w:rtl w:val="0"/>
          <w:lang w:val="en-US"/>
        </w:rPr>
        <w:t>We believe that the global green transition must be strengthened. Clean energy development, effective national policies, and international cooperation are essential to achieving sustainable progress.</w:t>
      </w:r>
      <w:r>
        <w:rPr>
          <w:rFonts w:ascii="Times Roman" w:hAnsi="Times Roman"/>
          <w:rtl w:val="0"/>
        </w:rPr>
        <w:t xml:space="preserve"> It is essential to d</w:t>
      </w:r>
      <w:r>
        <w:rPr>
          <w:rFonts w:ascii="Times Roman" w:hAnsi="Times Roman"/>
          <w:rtl w:val="0"/>
          <w:lang w:val="en-US"/>
        </w:rPr>
        <w:t>evelop policies that encourage sustainable investments.</w:t>
      </w:r>
      <w:r>
        <w:rPr>
          <w:rFonts w:ascii="Times Roman" w:hAnsi="Times Roman"/>
          <w:rtl w:val="0"/>
        </w:rPr>
        <w:t xml:space="preserve"> Not only to i</w:t>
      </w:r>
      <w:r>
        <w:rPr>
          <w:rFonts w:ascii="Times Roman" w:hAnsi="Times Roman"/>
          <w:rtl w:val="0"/>
          <w:lang w:val="en-US"/>
        </w:rPr>
        <w:t>ncrease public awareness and promote responsible consumption</w:t>
      </w:r>
      <w:r>
        <w:rPr>
          <w:rFonts w:ascii="Times Roman" w:hAnsi="Times Roman"/>
          <w:rtl w:val="0"/>
        </w:rPr>
        <w:t xml:space="preserve"> but to s</w:t>
      </w:r>
      <w:r>
        <w:rPr>
          <w:rFonts w:ascii="Times Roman" w:hAnsi="Times Roman"/>
          <w:rtl w:val="0"/>
          <w:lang w:val="en-US"/>
        </w:rPr>
        <w:t>upport clean technologies, energy storage, and modern energy infrastructure</w:t>
      </w:r>
      <w:r>
        <w:rPr>
          <w:rFonts w:ascii="Times Roman" w:hAnsi="Times Roman"/>
          <w:rtl w:val="0"/>
        </w:rPr>
        <w:t xml:space="preserve"> are important as well</w:t>
      </w:r>
      <w:r>
        <w:rPr>
          <w:rFonts w:ascii="Times Roman" w:hAnsi="Times Roman"/>
          <w:rtl w:val="0"/>
        </w:rPr>
        <w:t>.</w:t>
      </w:r>
      <w:r>
        <w:rPr>
          <w:rFonts w:ascii="Times Roman" w:hAnsi="Times Roman"/>
          <w:rtl w:val="0"/>
        </w:rPr>
        <w:t xml:space="preserve"> </w:t>
      </w:r>
      <w:r>
        <w:rPr>
          <w:rFonts w:ascii="Times Roman" w:hAnsi="Times Roman"/>
          <w:rtl w:val="0"/>
          <w:lang w:val="pt-PT"/>
        </w:rPr>
        <w:t>Enhanc</w:t>
      </w:r>
      <w:r>
        <w:rPr>
          <w:rFonts w:ascii="Times Roman" w:hAnsi="Times Roman"/>
          <w:rtl w:val="0"/>
        </w:rPr>
        <w:t>ing</w:t>
      </w:r>
      <w:r>
        <w:rPr>
          <w:rFonts w:ascii="Times Roman" w:hAnsi="Times Roman"/>
          <w:rtl w:val="0"/>
          <w:lang w:val="en-US"/>
        </w:rPr>
        <w:t xml:space="preserve"> international cooperation through shared knowledge, technology, and financing</w:t>
      </w:r>
      <w:r>
        <w:rPr>
          <w:rFonts w:ascii="Times Roman" w:hAnsi="Times Roman"/>
          <w:rtl w:val="0"/>
        </w:rPr>
        <w:t xml:space="preserve"> should not be forgotten</w:t>
      </w:r>
      <w:r>
        <w:rPr>
          <w:rFonts w:ascii="Times Roman" w:hAnsi="Times Roman"/>
          <w:rtl w:val="0"/>
        </w:rPr>
        <w:t>.</w:t>
      </w:r>
      <w:r>
        <w:rPr>
          <w:rFonts w:ascii="Times Roman" w:hAnsi="Times Roman"/>
          <w:rtl w:val="0"/>
        </w:rPr>
        <w:t xml:space="preserve"> </w:t>
      </w:r>
      <w:r>
        <w:rPr>
          <w:rFonts w:ascii="Times Roman" w:hAnsi="Times Roman"/>
          <w:rtl w:val="0"/>
          <w:lang w:val="en-US"/>
        </w:rPr>
        <w:t>Meaningful progress against climate change can only be achieved through collective action. With aligned policies, stronger financial support, and active public participation, a more sustainable future is within reach.</w:t>
      </w:r>
    </w:p>
    <w:p>
      <w:pPr>
        <w:pStyle w:val="Saptanmış"/>
        <w:bidi w:val="0"/>
        <w:spacing w:before="0" w:after="240" w:line="240" w:lineRule="auto"/>
        <w:ind w:left="0" w:right="0" w:firstLine="0"/>
        <w:jc w:val="both"/>
        <w:rPr>
          <w:rFonts w:ascii="Times Roman" w:cs="Times Roman" w:hAnsi="Times Roman" w:eastAsia="Times Roman"/>
          <w:rtl w:val="0"/>
        </w:rPr>
      </w:pPr>
    </w:p>
    <w:p>
      <w:pPr>
        <w:pStyle w:val="Gövde"/>
        <w:jc w:val="both"/>
        <w:rPr>
          <w:rFonts w:ascii="Times New Roman" w:cs="Times New Roman" w:hAnsi="Times New Roman" w:eastAsia="Times New Roman"/>
          <w:sz w:val="24"/>
          <w:szCs w:val="24"/>
        </w:rPr>
      </w:pPr>
    </w:p>
    <w:p>
      <w:pPr>
        <w:pStyle w:val="Gövde"/>
        <w:jc w:val="both"/>
        <w:rPr>
          <w:rFonts w:ascii="Times New Roman" w:cs="Times New Roman" w:hAnsi="Times New Roman" w:eastAsia="Times New Roman"/>
          <w:sz w:val="24"/>
          <w:szCs w:val="24"/>
        </w:rPr>
      </w:pPr>
      <w:r>
        <w:rPr>
          <w:rFonts w:ascii="Times New Roman" w:hAnsi="Times New Roman"/>
          <w:sz w:val="24"/>
          <w:szCs w:val="24"/>
          <w:rtl w:val="0"/>
        </w:rPr>
        <w:t>References</w:t>
      </w:r>
      <w:r>
        <w:rPr>
          <w:rFonts w:ascii="Times New Roman" w:hAnsi="Times New Roman"/>
          <w:sz w:val="24"/>
          <w:szCs w:val="24"/>
          <w:rtl w:val="0"/>
          <w:lang w:val="fr-FR"/>
        </w:rPr>
        <w:t xml:space="preserve"> : </w:t>
      </w:r>
    </w:p>
    <w:p>
      <w:pPr>
        <w:pStyle w:val="Gövde"/>
        <w:jc w:val="both"/>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"https://np.china-embassy.gov.cn/eng/78077/ybxx/200410/t20041027_1997998.html"</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rPr>
        <w:t>https://np.china-embassy.gov.cn/eng/78077/ybxx/200410/t20041027_1997998.html</w:t>
      </w:r>
      <w:r>
        <w:rPr>
          <w:rFonts w:ascii="Times New Roman" w:cs="Times New Roman" w:hAnsi="Times New Roman" w:eastAsia="Times New Roman"/>
          <w:sz w:val="24"/>
          <w:szCs w:val="24"/>
        </w:rPr>
        <w:fldChar w:fldCharType="end" w:fldLock="0"/>
      </w:r>
    </w:p>
    <w:p>
      <w:pPr>
        <w:pStyle w:val="Gövde"/>
        <w:jc w:val="both"/>
      </w:pPr>
      <w:r>
        <w:rPr>
          <w:rFonts w:ascii="Times New Roman" w:hAnsi="Times New Roman"/>
          <w:sz w:val="24"/>
          <w:szCs w:val="24"/>
          <w:rtl w:val="0"/>
        </w:rPr>
        <w:t>https://en.wikipedia.org/wiki/China</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Gövde">
    <w:name w:val="Gövde"/>
    <w:next w:val="Gövde"/>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TML Preformatted">
    <w:name w:val="HTML Preformatted"/>
    <w:next w:val="HTML Preformatted"/>
    <w:pPr>
      <w:keepNext w:val="0"/>
      <w:keepLines w:val="0"/>
      <w:pageBreakBefore w:val="0"/>
      <w:widowControl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Saptanmış">
    <w:name w:val="Saptanmış"/>
    <w:next w:val="Saptanmış"/>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