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4451350</wp:posOffset>
            </wp:positionH>
            <wp:positionV relativeFrom="line">
              <wp:posOffset>347307</wp:posOffset>
            </wp:positionV>
            <wp:extent cx="1483080" cy="862024"/>
            <wp:effectExtent l="0" t="0" r="0" b="0"/>
            <wp:wrapNone/>
            <wp:docPr id="1073741825" name="officeArt object" descr="kumaş, doku, giyim, mahsur kalma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kumaş, doku, giyim, mahsur kalma içeren bir resimYapay zeka tarafından oluşturulmuş içerik yanlış olabilir." descr="kumaş, doku, giyim, mahsur kalma içeren bir resimYapay zeka tarafından oluşturulmuş içerik yanlış olabilir.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080" cy="8620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</w:t>
      </w:r>
    </w:p>
    <w:p>
      <w:pPr>
        <w:pStyle w:val="Gövde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Country: Russia</w:t>
      </w:r>
    </w:p>
    <w:p>
      <w:pPr>
        <w:pStyle w:val="Gövde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Committee: UN-HABITAT</w:t>
      </w:r>
    </w:p>
    <w:p>
      <w:pPr>
        <w:pStyle w:val="Gövde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Topic: 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uilding 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ustainable and 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mart 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ities of the </w:t>
      </w:r>
      <w:r>
        <w:rPr>
          <w:rFonts w:ascii="Times New Roman" w:hAnsi="Times New Roman"/>
          <w:sz w:val="24"/>
          <w:szCs w:val="24"/>
          <w:rtl w:val="0"/>
        </w:rPr>
        <w:t>F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uture </w:t>
      </w:r>
    </w:p>
    <w:p>
      <w:pPr>
        <w:pStyle w:val="Gövde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Gövde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Russia or the Russian Federation is a country in Eastern Europe and North Asia.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It is the largest country in the world.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With a population of over 140 million,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Russia is the most populous country Europe and the ninth most populous county in the world.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It is a highly urbanised country with sixteen of its urban areas having more than 1 million inhabitants.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Moseow is the capital city of Russia.</w:t>
      </w:r>
    </w:p>
    <w:p>
      <w:pPr>
        <w:pStyle w:val="Gövde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Kaluga,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Russia 15 March 2019-UN-habitat and the Ministry of Construction Housing and Utilities Sector of the Russian Federation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(ministroy),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the Kaluga Region Government,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and a non-profit organization digital economy have jointly convened an international forumon Smart City;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Application guide in the Russian city of Kaluga.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The Executive Director of UN-habitat,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Ms. Maimunah Mohd Sharif said the Smart City concept contributes greatly to implementation of the 2030 Agenda for Sustainable Development and the New Urban Agenda.</w:t>
      </w:r>
      <w:r>
        <w:rPr>
          <w:rFonts w:ascii="Times New Roman" w:hAnsi="Times New Roman" w:hint="default"/>
          <w:sz w:val="24"/>
          <w:szCs w:val="24"/>
          <w:rtl w:val="1"/>
        </w:rPr>
        <w:t>’’</w:t>
      </w:r>
      <w:r>
        <w:rPr>
          <w:rFonts w:ascii="Times New Roman" w:hAnsi="Times New Roman"/>
          <w:sz w:val="24"/>
          <w:szCs w:val="24"/>
          <w:rtl w:val="0"/>
          <w:lang w:val="en-US"/>
        </w:rPr>
        <w:t>Only with new ideas and new digital Technologies can we find solutions to major urban challenges.</w:t>
      </w:r>
      <w:r>
        <w:rPr>
          <w:rFonts w:ascii="Times New Roman" w:hAnsi="Times New Roman" w:hint="default"/>
          <w:sz w:val="24"/>
          <w:szCs w:val="24"/>
          <w:rtl w:val="1"/>
        </w:rPr>
        <w:t>’’</w:t>
      </w:r>
    </w:p>
    <w:p>
      <w:pPr>
        <w:pStyle w:val="Gövde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The Development of smart cities is a clear growing trend all around the world.</w:t>
      </w:r>
      <w:r>
        <w:rPr>
          <w:rFonts w:ascii="Times New Roman" w:hAnsi="Times New Roman"/>
          <w:sz w:val="24"/>
          <w:szCs w:val="24"/>
          <w:rtl w:val="0"/>
        </w:rPr>
        <w:t xml:space="preserve"> T</w:t>
      </w:r>
      <w:r>
        <w:rPr>
          <w:rFonts w:ascii="Times New Roman" w:hAnsi="Times New Roman"/>
          <w:sz w:val="24"/>
          <w:szCs w:val="24"/>
          <w:rtl w:val="0"/>
          <w:lang w:val="en-US"/>
        </w:rPr>
        <w:t>he convergence of different technological,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social,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political,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economical and ecological trends has allowed the concepts to rise up quickly in governmental agendas.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In this paper, we analyze the situation of Russia regarding smart cities.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Moscow,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Saint Petersburg, and Kazan are considered at the </w:t>
      </w:r>
      <w:r>
        <w:rPr>
          <w:rFonts w:ascii="Times New Roman" w:hAnsi="Times New Roman" w:hint="default"/>
          <w:sz w:val="24"/>
          <w:szCs w:val="24"/>
          <w:rtl w:val="0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Smart City 3.0</w:t>
      </w:r>
      <w:r>
        <w:rPr>
          <w:rFonts w:ascii="Times New Roman" w:hAnsi="Times New Roman" w:hint="default"/>
          <w:sz w:val="24"/>
          <w:szCs w:val="24"/>
          <w:rtl w:val="1"/>
        </w:rPr>
        <w:t>’’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stage of Development,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meaning that the citizens are participating in their advancement.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Our reasons to focus on Russia are two-fold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(1)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we know the situation well,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as we live and work in a new city,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Innopolis, founded in 2015 and meant to be a blueprint for smart cities;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(2)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large Russian cities are actively developing projects in this sphere and are highly regarded worldwide in these endeavors.</w:t>
      </w:r>
    </w:p>
    <w:p>
      <w:pPr>
        <w:pStyle w:val="Gövde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Gövde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References:</w:t>
      </w:r>
    </w:p>
    <w:p>
      <w:pPr>
        <w:pStyle w:val="Gövde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hptts://unhabitat.org                         </w:t>
      </w:r>
    </w:p>
    <w:p>
      <w:pPr>
        <w:pStyle w:val="Gövde"/>
        <w:spacing w:line="240" w:lineRule="auto"/>
        <w:jc w:val="both"/>
      </w:pPr>
      <w:r>
        <w:rPr>
          <w:rFonts w:ascii="Times New Roman" w:hAnsi="Times New Roman"/>
          <w:sz w:val="24"/>
          <w:szCs w:val="24"/>
          <w:rtl w:val="0"/>
          <w:lang w:val="en-US"/>
        </w:rPr>
        <w:t>hptts://www.researchgate.net</w:t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312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