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31D9" w14:textId="77777777" w:rsidR="00AB4E9D" w:rsidRPr="00AB4E9D" w:rsidRDefault="00AB4E9D" w:rsidP="00AB4E9D">
      <w:pPr>
        <w:rPr>
          <w:rFonts w:ascii="Calibri" w:hAnsi="Calibri" w:cs="Calibri"/>
          <w:b/>
          <w:bCs/>
        </w:rPr>
      </w:pPr>
      <w:r w:rsidRPr="00AB4E9D">
        <w:rPr>
          <w:rFonts w:ascii="Calibri" w:hAnsi="Calibri" w:cs="Calibri"/>
          <w:b/>
          <w:bCs/>
        </w:rPr>
        <w:t>Committee: UNESCO Country: Arab Republic of Egypt Topic: Reducing Inequalities in Digital Education</w:t>
      </w:r>
    </w:p>
    <w:p w14:paraId="718A4D89" w14:textId="77777777" w:rsidR="00AB4E9D" w:rsidRPr="00AB4E9D" w:rsidRDefault="00AB4E9D" w:rsidP="00AB4E9D">
      <w:pPr>
        <w:rPr>
          <w:rFonts w:ascii="Calibri" w:hAnsi="Calibri" w:cs="Calibri"/>
          <w:b/>
          <w:bCs/>
        </w:rPr>
      </w:pPr>
      <w:r w:rsidRPr="00AB4E9D">
        <w:rPr>
          <w:rFonts w:ascii="Calibri" w:hAnsi="Calibri" w:cs="Calibri"/>
          <w:b/>
          <w:bCs/>
        </w:rPr>
        <w:t>Egypt is a nation where the weight of a long history meets the energy of a very young population. With over 100 million citizens, the majority of whom are under the age of 30, education is not just a government sector for us; it is the absolute foundation of our future. In recent years, we have embarked on a massive transformation known as Education 2.0. Our goal is to move away from the old systems of memorization and instead use technology to spark genuine curiosity and critical thinking in our students. However, like many other developing nations, we are finding that the transition to a digital world is far from simple. We are constantly dealing with the reality that an economic gap often translates directly into a learning gap between those in our bustling cities and those in our rural villages.</w:t>
      </w:r>
    </w:p>
    <w:p w14:paraId="61CD7CC6" w14:textId="77777777" w:rsidR="00AB4E9D" w:rsidRPr="00AB4E9D" w:rsidRDefault="00AB4E9D" w:rsidP="00AB4E9D">
      <w:pPr>
        <w:rPr>
          <w:rFonts w:ascii="Calibri" w:hAnsi="Calibri" w:cs="Calibri"/>
          <w:b/>
          <w:bCs/>
        </w:rPr>
      </w:pPr>
      <w:r w:rsidRPr="00AB4E9D">
        <w:rPr>
          <w:rFonts w:ascii="Calibri" w:hAnsi="Calibri" w:cs="Calibri"/>
          <w:b/>
          <w:bCs/>
        </w:rPr>
        <w:t>The global pandemic was a turning point that exposed the harsh reality of the digital divide. It showed us that while the internet is an incredible library, it only serves those who can actually get through the door. Egypt took a bold step by launching the Egyptian Knowledge Bank, creating one of the largest digital resource hubs in existence. We even put tablets into the hands of millions of high school students to ensure they stayed connected. Yet, we learned a very hard lesson: a tablet is nothing more than a piece of glass if the student using it does not have a stable internet connection or electricity. We have seen that the digital divide can actually create a new form of inequality, where children with tech-savvy parents move ahead while those in remote areas are left even further behind. For Egypt, digital education must be a bridge that brings people together, not a wall that separates the rich from the poor.</w:t>
      </w:r>
    </w:p>
    <w:p w14:paraId="2338A973" w14:textId="77777777" w:rsidR="00AB4E9D" w:rsidRPr="00AB4E9D" w:rsidRDefault="00AB4E9D" w:rsidP="00AB4E9D">
      <w:pPr>
        <w:rPr>
          <w:rFonts w:ascii="Calibri" w:hAnsi="Calibri" w:cs="Calibri"/>
          <w:b/>
          <w:bCs/>
        </w:rPr>
      </w:pPr>
      <w:r w:rsidRPr="00AB4E9D">
        <w:rPr>
          <w:rFonts w:ascii="Calibri" w:hAnsi="Calibri" w:cs="Calibri"/>
          <w:b/>
          <w:bCs/>
        </w:rPr>
        <w:t>Because of these experiences, Egypt’s policy is focused on the practical, physical side of technology. We believe that UNESCO and the international community need to move past the theoretical discussions about the benefits of digital learning and start focusing on the actual infrastructure that makes it possible. You cannot have a digital classroom without a reliable power grid and high-speed connectivity. Egypt is calling for a shift in how international funding is used. We suggest that the priority should be building the necessary networks in rural and underserved areas first, rather than just upgrading what already exists in major cities.</w:t>
      </w:r>
    </w:p>
    <w:p w14:paraId="4FC95B5F" w14:textId="77777777" w:rsidR="00AB4E9D" w:rsidRPr="00AB4E9D" w:rsidRDefault="00AB4E9D" w:rsidP="00AB4E9D">
      <w:pPr>
        <w:rPr>
          <w:rFonts w:ascii="Calibri" w:hAnsi="Calibri" w:cs="Calibri"/>
          <w:b/>
          <w:bCs/>
        </w:rPr>
      </w:pPr>
      <w:r w:rsidRPr="00AB4E9D">
        <w:rPr>
          <w:rFonts w:ascii="Calibri" w:hAnsi="Calibri" w:cs="Calibri"/>
          <w:b/>
          <w:bCs/>
        </w:rPr>
        <w:t>Beyond cables and satellites, we also recognize the human element: our teachers. No piece of software can replace the guidance of a great educator, but even the best teachers need support to master these new digital tools. Egypt is working to ensure that our teachers are not just using technology, but truly integrating it into their pedagogy. We are ready to share the successes and the challenges we have faced with the Egyptian Knowledge Bank with any nation walking a similar path. Our goal is to ensure that quality information is not a luxury reserved for a few, but a right available to every child regardless of their geography. We look forward to working with this committee to build a world where a child’s location never limits their ability to learn.</w:t>
      </w:r>
    </w:p>
    <w:p w14:paraId="77487ABE" w14:textId="77777777" w:rsidR="005951D2" w:rsidRPr="00AB4E9D" w:rsidRDefault="005951D2" w:rsidP="00AB4E9D"/>
    <w:sectPr w:rsidR="005951D2" w:rsidRPr="00AB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2D"/>
    <w:rsid w:val="0024155E"/>
    <w:rsid w:val="002E254A"/>
    <w:rsid w:val="003E61AA"/>
    <w:rsid w:val="00433C36"/>
    <w:rsid w:val="005951D2"/>
    <w:rsid w:val="007C4D08"/>
    <w:rsid w:val="0091786C"/>
    <w:rsid w:val="00994D2D"/>
    <w:rsid w:val="009A1DD0"/>
    <w:rsid w:val="00AB4E9D"/>
    <w:rsid w:val="00BB6AEB"/>
    <w:rsid w:val="00CA2B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9C60"/>
  <w15:chartTrackingRefBased/>
  <w15:docId w15:val="{111F9BFD-424C-4068-BD30-ABBDFE5E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AA"/>
  </w:style>
  <w:style w:type="paragraph" w:styleId="Balk1">
    <w:name w:val="heading 1"/>
    <w:basedOn w:val="Normal"/>
    <w:next w:val="Normal"/>
    <w:link w:val="Balk1Char"/>
    <w:uiPriority w:val="9"/>
    <w:qFormat/>
    <w:rsid w:val="003E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1AA"/>
    <w:rPr>
      <w:rFonts w:eastAsiaTheme="majorEastAsia" w:cstheme="majorBidi"/>
      <w:color w:val="272727" w:themeColor="text1" w:themeTint="D8"/>
    </w:rPr>
  </w:style>
  <w:style w:type="paragraph" w:styleId="KonuBal">
    <w:name w:val="Title"/>
    <w:basedOn w:val="Normal"/>
    <w:next w:val="Normal"/>
    <w:link w:val="KonuBalChar"/>
    <w:uiPriority w:val="10"/>
    <w:qFormat/>
    <w:rsid w:val="003E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1AA"/>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3E61AA"/>
    <w:pPr>
      <w:ind w:left="720"/>
      <w:contextualSpacing/>
    </w:pPr>
  </w:style>
  <w:style w:type="paragraph" w:styleId="Alnt">
    <w:name w:val="Quote"/>
    <w:basedOn w:val="Normal"/>
    <w:next w:val="Normal"/>
    <w:link w:val="AlntChar"/>
    <w:uiPriority w:val="29"/>
    <w:qFormat/>
    <w:rsid w:val="003E6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1AA"/>
    <w:rPr>
      <w:i/>
      <w:iCs/>
      <w:color w:val="404040" w:themeColor="text1" w:themeTint="BF"/>
    </w:rPr>
  </w:style>
  <w:style w:type="paragraph" w:styleId="GlAlnt">
    <w:name w:val="Intense Quote"/>
    <w:basedOn w:val="Normal"/>
    <w:next w:val="Normal"/>
    <w:link w:val="GlAlntChar"/>
    <w:uiPriority w:val="30"/>
    <w:qFormat/>
    <w:rsid w:val="003E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1AA"/>
    <w:rPr>
      <w:i/>
      <w:iCs/>
      <w:color w:val="0F4761" w:themeColor="accent1" w:themeShade="BF"/>
    </w:rPr>
  </w:style>
  <w:style w:type="character" w:styleId="GlVurgulama">
    <w:name w:val="Intense Emphasis"/>
    <w:basedOn w:val="VarsaylanParagrafYazTipi"/>
    <w:uiPriority w:val="21"/>
    <w:qFormat/>
    <w:rsid w:val="003E61AA"/>
    <w:rPr>
      <w:i/>
      <w:iCs/>
      <w:color w:val="0F4761" w:themeColor="accent1" w:themeShade="BF"/>
    </w:rPr>
  </w:style>
  <w:style w:type="character" w:styleId="GlBavuru">
    <w:name w:val="Intense Reference"/>
    <w:basedOn w:val="VarsaylanParagrafYazTipi"/>
    <w:uiPriority w:val="32"/>
    <w:qFormat/>
    <w:rsid w:val="003E6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Erdik</dc:creator>
  <cp:keywords/>
  <dc:description/>
  <cp:lastModifiedBy>Buğra Erdik</cp:lastModifiedBy>
  <cp:revision>4</cp:revision>
  <dcterms:created xsi:type="dcterms:W3CDTF">2025-12-08T09:26:00Z</dcterms:created>
  <dcterms:modified xsi:type="dcterms:W3CDTF">2025-12-19T07:42:00Z</dcterms:modified>
</cp:coreProperties>
</file>