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D0773" w14:textId="16721D77" w:rsidR="00845755" w:rsidRDefault="00845755" w:rsidP="00845755">
      <w:r w:rsidRPr="00845755">
        <w:rPr>
          <w:b/>
          <w:bCs/>
        </w:rPr>
        <w:t>Committee</w:t>
      </w:r>
      <w:r>
        <w:rPr>
          <w:b/>
          <w:bCs/>
        </w:rPr>
        <w:t>:</w:t>
      </w:r>
      <w:r w:rsidRPr="00845755">
        <w:t xml:space="preserve"> WFP </w:t>
      </w:r>
    </w:p>
    <w:p w14:paraId="00C72F0A" w14:textId="77777777" w:rsidR="00845755" w:rsidRDefault="00845755" w:rsidP="00845755">
      <w:r w:rsidRPr="00845755">
        <w:rPr>
          <w:b/>
          <w:bCs/>
        </w:rPr>
        <w:t>Country:</w:t>
      </w:r>
      <w:r w:rsidRPr="00845755">
        <w:t xml:space="preserve"> United States of America </w:t>
      </w:r>
    </w:p>
    <w:p w14:paraId="2CF66D90" w14:textId="32E11AA0" w:rsidR="00845755" w:rsidRPr="00845755" w:rsidRDefault="00845755" w:rsidP="00845755">
      <w:r w:rsidRPr="00845755">
        <w:rPr>
          <w:b/>
          <w:bCs/>
        </w:rPr>
        <w:t>Agenda Item:</w:t>
      </w:r>
      <w:r w:rsidRPr="00845755">
        <w:t xml:space="preserve"> Ensuring Food Security for Children in Emergency Situations</w:t>
      </w:r>
    </w:p>
    <w:p w14:paraId="47104444" w14:textId="77777777" w:rsidR="00845755" w:rsidRDefault="00845755" w:rsidP="00845755">
      <w:pPr>
        <w:rPr>
          <w:b/>
          <w:bCs/>
        </w:rPr>
      </w:pPr>
    </w:p>
    <w:p w14:paraId="04D5E9EF" w14:textId="74644DF9" w:rsidR="00845755" w:rsidRPr="00845755" w:rsidRDefault="00845755" w:rsidP="00845755">
      <w:r w:rsidRPr="00845755">
        <w:rPr>
          <w:b/>
          <w:bCs/>
        </w:rPr>
        <w:t>Position Paper</w:t>
      </w:r>
    </w:p>
    <w:p w14:paraId="5F624892" w14:textId="77777777" w:rsidR="009B1F4F" w:rsidRPr="009B1F4F" w:rsidRDefault="009B1F4F" w:rsidP="009B1F4F">
      <w:pPr>
        <w:ind w:firstLine="708"/>
        <w:jc w:val="both"/>
      </w:pPr>
      <w:r w:rsidRPr="009B1F4F">
        <w:t>The United States of America recognizes that the stability of the global community rests on our ability to protect the most vulnerable, particularly children, during times of crisis. As the largest producer of agricultural commodities and the leading contributor to international humanitarian aid, we view the fight against childhood hunger not just as a policy goal, but as a moral imperative. When conflict or natural disasters strike, the immediate collapse of food systems puts children at a severe risk of wasting and long-term developmental damage. We believe that no child should have their future determined by a crisis they did not create. Our commitment to the World Food Programme is rooted in the belief that food security is the foundation of peace and human dignity.</w:t>
      </w:r>
    </w:p>
    <w:p w14:paraId="5886ED38" w14:textId="77777777" w:rsidR="009B1F4F" w:rsidRPr="009B1F4F" w:rsidRDefault="009B1F4F" w:rsidP="009B1F4F">
      <w:pPr>
        <w:ind w:firstLine="708"/>
        <w:jc w:val="both"/>
      </w:pPr>
      <w:r w:rsidRPr="009B1F4F">
        <w:t>The challenge of food insecurity in emergency situations is multifaceted. Beyond the immediate lack of calories, children face the threat of severe acute malnutrition, which requires specialized intervention. In many conflict zones, the disruption of supply chains and the destruction of local markets mean that traditional food aid often arrives too late or is blocked by logistics. The United States has observed that the first 1,000 days of a child’s life are the most critical; nutritional deficits during this window can lead to permanent physical and cognitive setbacks. Therefore, the problem is not just about the quantity of food available, but the speed of delivery and the nutritional quality of the intervention.</w:t>
      </w:r>
    </w:p>
    <w:p w14:paraId="4B475190" w14:textId="77777777" w:rsidR="009B1F4F" w:rsidRPr="009B1F4F" w:rsidRDefault="009B1F4F" w:rsidP="009B1F4F">
      <w:pPr>
        <w:ind w:firstLine="708"/>
        <w:jc w:val="both"/>
      </w:pPr>
      <w:r w:rsidRPr="009B1F4F">
        <w:t>To address these gaps, the United States promotes a strategy that combines immediate relief with technological innovation. We are a strong advocate for the distribution of Ready-to-Use Therapeutic Food (RUTF). Because these products are shelf-stable and do not require clean water or cooking, they are the most effective tool for treating malnutrition in unstable environments. Furthermore, the United States supports the transition toward cash-based transfers and electronic vouchers where markets still function. This approach allows families to purchase food locally, which supports the regional economy and ensures that children receive fresh, culturally appropriate nutrition.</w:t>
      </w:r>
    </w:p>
    <w:p w14:paraId="0A10E173" w14:textId="77777777" w:rsidR="009B1F4F" w:rsidRPr="009B1F4F" w:rsidRDefault="009B1F4F" w:rsidP="009B1F4F">
      <w:pPr>
        <w:ind w:firstLine="708"/>
        <w:jc w:val="both"/>
      </w:pPr>
      <w:r w:rsidRPr="009B1F4F">
        <w:t>The United States also calls for a revolution in how we predict and prepare for crises. By utilizing advanced satellite imagery and data analytics, we can identify potential food shortages before they turn into full-scale famines. We propose that the WFP expand its early-warning systems to allow for preemptive action. However, the burden of funding these life-saving operations cannot rest on the shoulders of a few nations. We urge other member states to increase their voluntary contributions to match the scale of the current global hunger crisis. A shared responsibility model is the only way to ensure that the WFP has the predictable funding it needs to operate in high-risk zones.</w:t>
      </w:r>
    </w:p>
    <w:p w14:paraId="44A5ADFA" w14:textId="77777777" w:rsidR="009B1F4F" w:rsidRPr="009B1F4F" w:rsidRDefault="009B1F4F" w:rsidP="009B1F4F">
      <w:pPr>
        <w:ind w:firstLine="708"/>
        <w:jc w:val="both"/>
      </w:pPr>
      <w:r w:rsidRPr="009B1F4F">
        <w:t xml:space="preserve">In this committee, the United States seeks to develop practical frameworks for securing humanitarian corridors. We must ensure that aid workers can reach children in besieged areas without the threat of violence. We also advocate for the LiFE approach to sustainability, ensuring that our emergency responses do not unintentionally undermine local farmers. Our </w:t>
      </w:r>
      <w:r w:rsidRPr="009B1F4F">
        <w:lastRenderedPageBreak/>
        <w:t>goal is to move from a cycle of reactive crisis management to a system of proactive resilience. The United States stands ready to leverage its technological expertise and agricultural resources to work with any nation committed to the goal of Zero Hunger. We believe that by protecting the children of today, we are securing the world of tomorrow.</w:t>
      </w:r>
    </w:p>
    <w:p w14:paraId="045B9E78" w14:textId="77777777" w:rsidR="00350F26" w:rsidRDefault="00350F26" w:rsidP="00350F26">
      <w:pPr>
        <w:ind w:firstLine="708"/>
        <w:jc w:val="both"/>
      </w:pPr>
    </w:p>
    <w:p w14:paraId="7750A7DA" w14:textId="77777777" w:rsidR="00350F26" w:rsidRDefault="00350F26" w:rsidP="00350F26">
      <w:pPr>
        <w:ind w:firstLine="708"/>
        <w:jc w:val="both"/>
      </w:pPr>
    </w:p>
    <w:p w14:paraId="126BD2FC" w14:textId="77777777" w:rsidR="00350F26" w:rsidRDefault="00350F26" w:rsidP="00350F26">
      <w:pPr>
        <w:ind w:firstLine="708"/>
        <w:jc w:val="both"/>
      </w:pPr>
    </w:p>
    <w:p w14:paraId="3793E24D" w14:textId="77777777" w:rsidR="00350F26" w:rsidRDefault="00350F26" w:rsidP="00350F26">
      <w:pPr>
        <w:ind w:firstLine="708"/>
        <w:jc w:val="both"/>
      </w:pPr>
    </w:p>
    <w:p w14:paraId="019C1BA2" w14:textId="77777777" w:rsidR="00350F26" w:rsidRDefault="00350F26" w:rsidP="00350F26">
      <w:pPr>
        <w:ind w:firstLine="708"/>
        <w:jc w:val="both"/>
      </w:pPr>
    </w:p>
    <w:p w14:paraId="1E2CE14B" w14:textId="77777777" w:rsidR="00350F26" w:rsidRPr="00845755" w:rsidRDefault="00350F26" w:rsidP="00350F26">
      <w:pPr>
        <w:ind w:firstLine="708"/>
        <w:jc w:val="both"/>
      </w:pPr>
    </w:p>
    <w:p w14:paraId="4B5690CE" w14:textId="77777777" w:rsidR="005951D2" w:rsidRDefault="005951D2" w:rsidP="00350F26">
      <w:pPr>
        <w:jc w:val="right"/>
      </w:pPr>
    </w:p>
    <w:p w14:paraId="45BD036D" w14:textId="6DC7A9DD" w:rsidR="00350F26" w:rsidRPr="00350F26" w:rsidRDefault="00350F26" w:rsidP="00350F26">
      <w:pPr>
        <w:jc w:val="right"/>
        <w:rPr>
          <w:b/>
          <w:bCs/>
        </w:rPr>
      </w:pPr>
      <w:r>
        <w:tab/>
      </w:r>
      <w:r>
        <w:tab/>
      </w:r>
      <w:r>
        <w:tab/>
      </w:r>
      <w:r>
        <w:tab/>
      </w:r>
      <w:r>
        <w:tab/>
      </w:r>
      <w:r>
        <w:tab/>
      </w:r>
      <w:r>
        <w:tab/>
      </w:r>
      <w:r>
        <w:tab/>
      </w:r>
      <w:r>
        <w:tab/>
      </w:r>
      <w:r>
        <w:tab/>
      </w:r>
      <w:r w:rsidRPr="00350F26">
        <w:rPr>
          <w:b/>
          <w:bCs/>
        </w:rPr>
        <w:t>Mete Kahraman</w:t>
      </w:r>
      <w:r w:rsidRPr="00350F26">
        <w:rPr>
          <w:b/>
          <w:bCs/>
        </w:rPr>
        <w:tab/>
        <w:t>Delegate of USA</w:t>
      </w:r>
    </w:p>
    <w:sectPr w:rsidR="00350F26" w:rsidRPr="00350F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7A1"/>
    <w:rsid w:val="00047D91"/>
    <w:rsid w:val="00350F26"/>
    <w:rsid w:val="003E61AA"/>
    <w:rsid w:val="00433C36"/>
    <w:rsid w:val="005951D2"/>
    <w:rsid w:val="005F3F32"/>
    <w:rsid w:val="007C4D08"/>
    <w:rsid w:val="00845755"/>
    <w:rsid w:val="009A1DD0"/>
    <w:rsid w:val="009B1F4F"/>
    <w:rsid w:val="00FD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CD8E2"/>
  <w15:chartTrackingRefBased/>
  <w15:docId w15:val="{CF7EC475-FCFC-4F99-9EAF-AD024A7F1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heme="minorHAnsi" w:hAnsi="Times" w:cstheme="minorBidi"/>
        <w:kern w:val="2"/>
        <w:sz w:val="24"/>
        <w:szCs w:val="24"/>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AA"/>
  </w:style>
  <w:style w:type="paragraph" w:styleId="Balk1">
    <w:name w:val="heading 1"/>
    <w:basedOn w:val="Normal"/>
    <w:next w:val="Normal"/>
    <w:link w:val="Balk1Char"/>
    <w:uiPriority w:val="9"/>
    <w:qFormat/>
    <w:rsid w:val="003E6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6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61AA"/>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61AA"/>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61AA"/>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61A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61A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61A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61A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61AA"/>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61AA"/>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61AA"/>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61AA"/>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61AA"/>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61A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61A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61A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61AA"/>
    <w:rPr>
      <w:rFonts w:eastAsiaTheme="majorEastAsia" w:cstheme="majorBidi"/>
      <w:color w:val="272727" w:themeColor="text1" w:themeTint="D8"/>
    </w:rPr>
  </w:style>
  <w:style w:type="paragraph" w:styleId="KonuBal">
    <w:name w:val="Title"/>
    <w:basedOn w:val="Normal"/>
    <w:next w:val="Normal"/>
    <w:link w:val="KonuBalChar"/>
    <w:uiPriority w:val="10"/>
    <w:qFormat/>
    <w:rsid w:val="003E6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61A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61A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61AA"/>
    <w:rPr>
      <w:rFonts w:eastAsiaTheme="majorEastAsia" w:cstheme="majorBidi"/>
      <w:color w:val="595959" w:themeColor="text1" w:themeTint="A6"/>
      <w:spacing w:val="15"/>
      <w:sz w:val="28"/>
      <w:szCs w:val="28"/>
    </w:rPr>
  </w:style>
  <w:style w:type="paragraph" w:styleId="ListeParagraf">
    <w:name w:val="List Paragraph"/>
    <w:basedOn w:val="Normal"/>
    <w:uiPriority w:val="34"/>
    <w:qFormat/>
    <w:rsid w:val="003E61AA"/>
    <w:pPr>
      <w:ind w:left="720"/>
      <w:contextualSpacing/>
    </w:pPr>
  </w:style>
  <w:style w:type="paragraph" w:styleId="Alnt">
    <w:name w:val="Quote"/>
    <w:basedOn w:val="Normal"/>
    <w:next w:val="Normal"/>
    <w:link w:val="AlntChar"/>
    <w:uiPriority w:val="29"/>
    <w:qFormat/>
    <w:rsid w:val="003E61A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61AA"/>
    <w:rPr>
      <w:i/>
      <w:iCs/>
      <w:color w:val="404040" w:themeColor="text1" w:themeTint="BF"/>
    </w:rPr>
  </w:style>
  <w:style w:type="paragraph" w:styleId="GlAlnt">
    <w:name w:val="Intense Quote"/>
    <w:basedOn w:val="Normal"/>
    <w:next w:val="Normal"/>
    <w:link w:val="GlAlntChar"/>
    <w:uiPriority w:val="30"/>
    <w:qFormat/>
    <w:rsid w:val="003E6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61AA"/>
    <w:rPr>
      <w:i/>
      <w:iCs/>
      <w:color w:val="0F4761" w:themeColor="accent1" w:themeShade="BF"/>
    </w:rPr>
  </w:style>
  <w:style w:type="character" w:styleId="GlVurgulama">
    <w:name w:val="Intense Emphasis"/>
    <w:basedOn w:val="VarsaylanParagrafYazTipi"/>
    <w:uiPriority w:val="21"/>
    <w:qFormat/>
    <w:rsid w:val="003E61AA"/>
    <w:rPr>
      <w:i/>
      <w:iCs/>
      <w:color w:val="0F4761" w:themeColor="accent1" w:themeShade="BF"/>
    </w:rPr>
  </w:style>
  <w:style w:type="character" w:styleId="GlBavuru">
    <w:name w:val="Intense Reference"/>
    <w:basedOn w:val="VarsaylanParagrafYazTipi"/>
    <w:uiPriority w:val="32"/>
    <w:qFormat/>
    <w:rsid w:val="003E61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3211</Characters>
  <Application>Microsoft Office Word</Application>
  <DocSecurity>0</DocSecurity>
  <Lines>26</Lines>
  <Paragraphs>7</Paragraphs>
  <ScaleCrop>false</ScaleCrop>
  <Company/>
  <LinksUpToDate>false</LinksUpToDate>
  <CharactersWithSpaces>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Buğra Erdik</dc:creator>
  <cp:keywords/>
  <dc:description/>
  <cp:lastModifiedBy>Buğra Erdik</cp:lastModifiedBy>
  <cp:revision>4</cp:revision>
  <dcterms:created xsi:type="dcterms:W3CDTF">2025-12-08T08:46:00Z</dcterms:created>
  <dcterms:modified xsi:type="dcterms:W3CDTF">2025-12-19T06:21:00Z</dcterms:modified>
</cp:coreProperties>
</file>