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28" w:rsidRDefault="00E26E28">
      <w:pPr>
        <w:rPr>
          <w:sz w:val="36"/>
          <w:szCs w:val="36"/>
        </w:rPr>
      </w:pPr>
    </w:p>
    <w:p w:rsidR="007337FA" w:rsidRDefault="00A61A45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MUN POSITION PAPER</w:t>
      </w:r>
      <w:r w:rsidR="006E22A8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3000375" y="895350"/>
            <wp:positionH relativeFrom="margin">
              <wp:align>right</wp:align>
            </wp:positionH>
            <wp:positionV relativeFrom="margin">
              <wp:align>top</wp:align>
            </wp:positionV>
            <wp:extent cx="1952625" cy="1299210"/>
            <wp:effectExtent l="0" t="0" r="9525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i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A45" w:rsidRDefault="00A61A45">
      <w:p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Country:Hungary</w:t>
      </w:r>
      <w:proofErr w:type="spellEnd"/>
      <w:proofErr w:type="gramEnd"/>
    </w:p>
    <w:p w:rsidR="00A61A45" w:rsidRDefault="00A61A4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Committee</w:t>
      </w:r>
      <w:proofErr w:type="spellEnd"/>
      <w:r>
        <w:rPr>
          <w:sz w:val="32"/>
          <w:szCs w:val="32"/>
        </w:rPr>
        <w:t>:</w:t>
      </w:r>
      <w:r w:rsidRPr="00A61A45">
        <w:rPr>
          <w:rFonts w:ascii="Times New Roman" w:hAnsi="Times New Roman" w:cs="Times New Roman"/>
        </w:rPr>
        <w:t xml:space="preserve"> </w:t>
      </w:r>
      <w:r w:rsidRPr="00A61A45">
        <w:rPr>
          <w:sz w:val="32"/>
          <w:szCs w:val="32"/>
        </w:rPr>
        <w:t xml:space="preserve">United Nations </w:t>
      </w:r>
      <w:proofErr w:type="spellStart"/>
      <w:r w:rsidRPr="00A61A45">
        <w:rPr>
          <w:sz w:val="32"/>
          <w:szCs w:val="32"/>
        </w:rPr>
        <w:t>Educational</w:t>
      </w:r>
      <w:proofErr w:type="spellEnd"/>
      <w:r w:rsidRPr="00A61A45">
        <w:rPr>
          <w:sz w:val="32"/>
          <w:szCs w:val="32"/>
        </w:rPr>
        <w:t xml:space="preserve">, </w:t>
      </w:r>
      <w:proofErr w:type="spellStart"/>
      <w:r w:rsidRPr="00A61A45">
        <w:rPr>
          <w:sz w:val="32"/>
          <w:szCs w:val="32"/>
        </w:rPr>
        <w:t>Scientific</w:t>
      </w:r>
      <w:proofErr w:type="spellEnd"/>
      <w:r w:rsidRPr="00A61A45">
        <w:rPr>
          <w:sz w:val="32"/>
          <w:szCs w:val="32"/>
        </w:rPr>
        <w:t xml:space="preserve"> </w:t>
      </w:r>
      <w:proofErr w:type="spellStart"/>
      <w:r w:rsidRPr="00A61A45">
        <w:rPr>
          <w:sz w:val="32"/>
          <w:szCs w:val="32"/>
        </w:rPr>
        <w:t>and</w:t>
      </w:r>
      <w:proofErr w:type="spellEnd"/>
      <w:r w:rsidRPr="00A61A45">
        <w:rPr>
          <w:sz w:val="32"/>
          <w:szCs w:val="32"/>
        </w:rPr>
        <w:t xml:space="preserve"> </w:t>
      </w:r>
      <w:proofErr w:type="spellStart"/>
      <w:r w:rsidRPr="00A61A45">
        <w:rPr>
          <w:sz w:val="32"/>
          <w:szCs w:val="32"/>
        </w:rPr>
        <w:t>Cultural</w:t>
      </w:r>
      <w:proofErr w:type="spellEnd"/>
      <w:r w:rsidRPr="00A61A45">
        <w:rPr>
          <w:sz w:val="32"/>
          <w:szCs w:val="32"/>
        </w:rPr>
        <w:t xml:space="preserve"> </w:t>
      </w:r>
      <w:proofErr w:type="spellStart"/>
      <w:r w:rsidRPr="00A61A45">
        <w:rPr>
          <w:sz w:val="32"/>
          <w:szCs w:val="32"/>
        </w:rPr>
        <w:t>Organization</w:t>
      </w:r>
      <w:proofErr w:type="spellEnd"/>
      <w:r w:rsidRPr="00A61A45">
        <w:rPr>
          <w:sz w:val="32"/>
          <w:szCs w:val="32"/>
        </w:rPr>
        <w:t xml:space="preserve"> (UNESCO)</w:t>
      </w:r>
    </w:p>
    <w:p w:rsidR="006E22A8" w:rsidRDefault="006E22A8" w:rsidP="006E22A8">
      <w:pPr>
        <w:rPr>
          <w:sz w:val="32"/>
          <w:szCs w:val="32"/>
        </w:rPr>
      </w:pPr>
      <w:proofErr w:type="spellStart"/>
      <w:r w:rsidRPr="006E22A8">
        <w:rPr>
          <w:sz w:val="32"/>
          <w:szCs w:val="32"/>
        </w:rPr>
        <w:t>Topic</w:t>
      </w:r>
      <w:proofErr w:type="spellEnd"/>
      <w:r w:rsidRPr="006E22A8">
        <w:rPr>
          <w:sz w:val="32"/>
          <w:szCs w:val="32"/>
        </w:rPr>
        <w:t xml:space="preserve">: </w:t>
      </w:r>
      <w:proofErr w:type="spellStart"/>
      <w:r w:rsidRPr="006E22A8">
        <w:rPr>
          <w:sz w:val="32"/>
          <w:szCs w:val="32"/>
        </w:rPr>
        <w:t>Preserving</w:t>
      </w:r>
      <w:proofErr w:type="spellEnd"/>
      <w:r w:rsidRPr="006E22A8">
        <w:rPr>
          <w:sz w:val="32"/>
          <w:szCs w:val="32"/>
        </w:rPr>
        <w:t xml:space="preserve"> </w:t>
      </w:r>
      <w:proofErr w:type="spellStart"/>
      <w:r w:rsidRPr="006E22A8">
        <w:rPr>
          <w:sz w:val="32"/>
          <w:szCs w:val="32"/>
        </w:rPr>
        <w:t>Cultural</w:t>
      </w:r>
      <w:proofErr w:type="spellEnd"/>
      <w:r w:rsidRPr="006E22A8">
        <w:rPr>
          <w:sz w:val="32"/>
          <w:szCs w:val="32"/>
        </w:rPr>
        <w:t xml:space="preserve"> </w:t>
      </w:r>
      <w:proofErr w:type="spellStart"/>
      <w:r w:rsidRPr="006E22A8">
        <w:rPr>
          <w:sz w:val="32"/>
          <w:szCs w:val="32"/>
        </w:rPr>
        <w:t>Heritage</w:t>
      </w:r>
      <w:proofErr w:type="spellEnd"/>
    </w:p>
    <w:p w:rsidR="00972D7A" w:rsidRDefault="00972D7A" w:rsidP="00972D7A">
      <w:pPr>
        <w:rPr>
          <w:sz w:val="32"/>
          <w:szCs w:val="32"/>
        </w:rPr>
      </w:pPr>
      <w:proofErr w:type="spellStart"/>
      <w:r w:rsidRPr="00972D7A">
        <w:rPr>
          <w:sz w:val="32"/>
          <w:szCs w:val="32"/>
        </w:rPr>
        <w:t>Introduction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to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the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Committee</w:t>
      </w:r>
      <w:proofErr w:type="spellEnd"/>
      <w:r w:rsidRPr="00972D7A">
        <w:rPr>
          <w:sz w:val="32"/>
          <w:szCs w:val="32"/>
        </w:rPr>
        <w:t>:</w:t>
      </w:r>
    </w:p>
    <w:p w:rsidR="00972D7A" w:rsidRPr="00972D7A" w:rsidRDefault="00972D7A" w:rsidP="00972D7A">
      <w:pPr>
        <w:rPr>
          <w:sz w:val="32"/>
          <w:szCs w:val="32"/>
        </w:rPr>
      </w:pPr>
      <w:r w:rsidRPr="00972D7A">
        <w:rPr>
          <w:rFonts w:ascii="Arial" w:hAnsi="Arial" w:cs="Arial"/>
          <w:color w:val="212121"/>
          <w:sz w:val="27"/>
          <w:szCs w:val="27"/>
          <w:shd w:val="clear" w:color="auto" w:fill="FFFFFF"/>
        </w:rPr>
        <w:t xml:space="preserve"> </w:t>
      </w:r>
      <w:r w:rsidRPr="00972D7A">
        <w:rPr>
          <w:sz w:val="32"/>
          <w:szCs w:val="32"/>
        </w:rPr>
        <w:t xml:space="preserve">UNESCO is </w:t>
      </w:r>
      <w:proofErr w:type="spellStart"/>
      <w:r w:rsidRPr="00972D7A">
        <w:rPr>
          <w:sz w:val="32"/>
          <w:szCs w:val="32"/>
        </w:rPr>
        <w:t>the</w:t>
      </w:r>
      <w:proofErr w:type="spellEnd"/>
      <w:r w:rsidRPr="00972D7A">
        <w:rPr>
          <w:sz w:val="32"/>
          <w:szCs w:val="32"/>
        </w:rPr>
        <w:t xml:space="preserve"> United Nations </w:t>
      </w:r>
      <w:proofErr w:type="spellStart"/>
      <w:r w:rsidRPr="00972D7A">
        <w:rPr>
          <w:sz w:val="32"/>
          <w:szCs w:val="32"/>
        </w:rPr>
        <w:t>Educational</w:t>
      </w:r>
      <w:proofErr w:type="spellEnd"/>
      <w:r w:rsidRPr="00972D7A">
        <w:rPr>
          <w:sz w:val="32"/>
          <w:szCs w:val="32"/>
        </w:rPr>
        <w:t xml:space="preserve">, </w:t>
      </w:r>
      <w:proofErr w:type="spellStart"/>
      <w:r w:rsidRPr="00972D7A">
        <w:rPr>
          <w:sz w:val="32"/>
          <w:szCs w:val="32"/>
        </w:rPr>
        <w:t>Scientific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and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Cultural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Organization</w:t>
      </w:r>
      <w:proofErr w:type="spellEnd"/>
      <w:r w:rsidRPr="00972D7A">
        <w:rPr>
          <w:sz w:val="32"/>
          <w:szCs w:val="32"/>
        </w:rPr>
        <w:t>.</w:t>
      </w:r>
      <w:r w:rsidRPr="00972D7A">
        <w:rPr>
          <w:rFonts w:ascii="Arial" w:hAnsi="Arial" w:cs="Arial"/>
          <w:color w:val="212121"/>
          <w:sz w:val="27"/>
          <w:szCs w:val="27"/>
          <w:shd w:val="clear" w:color="auto" w:fill="FFFFFF"/>
        </w:rPr>
        <w:t xml:space="preserve"> </w:t>
      </w:r>
      <w:r w:rsidRPr="00972D7A">
        <w:rPr>
          <w:sz w:val="32"/>
          <w:szCs w:val="32"/>
        </w:rPr>
        <w:t xml:space="preserve"> UNESCO </w:t>
      </w:r>
      <w:proofErr w:type="spellStart"/>
      <w:r w:rsidRPr="00972D7A">
        <w:rPr>
          <w:sz w:val="32"/>
          <w:szCs w:val="32"/>
        </w:rPr>
        <w:t>promotes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knowledge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sharing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and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the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free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flow</w:t>
      </w:r>
      <w:proofErr w:type="spellEnd"/>
      <w:r w:rsidRPr="00972D7A">
        <w:rPr>
          <w:sz w:val="32"/>
          <w:szCs w:val="32"/>
        </w:rPr>
        <w:t xml:space="preserve"> of </w:t>
      </w:r>
      <w:proofErr w:type="spellStart"/>
      <w:r w:rsidRPr="00972D7A">
        <w:rPr>
          <w:sz w:val="32"/>
          <w:szCs w:val="32"/>
        </w:rPr>
        <w:t>ideas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to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accelerate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mutual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understanding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adition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 i</w:t>
      </w:r>
      <w:r w:rsidRPr="00972D7A">
        <w:rPr>
          <w:sz w:val="32"/>
          <w:szCs w:val="32"/>
        </w:rPr>
        <w:t xml:space="preserve">t </w:t>
      </w:r>
      <w:proofErr w:type="spellStart"/>
      <w:r w:rsidRPr="00972D7A">
        <w:rPr>
          <w:sz w:val="32"/>
          <w:szCs w:val="32"/>
        </w:rPr>
        <w:t>contributes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to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peace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and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security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by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promoting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international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cooperation</w:t>
      </w:r>
      <w:proofErr w:type="spellEnd"/>
      <w:r w:rsidRPr="00972D7A">
        <w:rPr>
          <w:sz w:val="32"/>
          <w:szCs w:val="32"/>
        </w:rPr>
        <w:t xml:space="preserve"> in </w:t>
      </w:r>
      <w:proofErr w:type="spellStart"/>
      <w:r w:rsidRPr="00972D7A">
        <w:rPr>
          <w:sz w:val="32"/>
          <w:szCs w:val="32"/>
        </w:rPr>
        <w:t>education</w:t>
      </w:r>
      <w:proofErr w:type="spellEnd"/>
      <w:r w:rsidRPr="00972D7A">
        <w:rPr>
          <w:sz w:val="32"/>
          <w:szCs w:val="32"/>
        </w:rPr>
        <w:t xml:space="preserve">, </w:t>
      </w:r>
      <w:proofErr w:type="spellStart"/>
      <w:r w:rsidRPr="00972D7A">
        <w:rPr>
          <w:sz w:val="32"/>
          <w:szCs w:val="32"/>
        </w:rPr>
        <w:t>sciences</w:t>
      </w:r>
      <w:proofErr w:type="spellEnd"/>
      <w:r w:rsidRPr="00972D7A">
        <w:rPr>
          <w:sz w:val="32"/>
          <w:szCs w:val="32"/>
        </w:rPr>
        <w:t xml:space="preserve">, </w:t>
      </w:r>
      <w:proofErr w:type="spellStart"/>
      <w:r w:rsidRPr="00972D7A">
        <w:rPr>
          <w:sz w:val="32"/>
          <w:szCs w:val="32"/>
        </w:rPr>
        <w:t>culture</w:t>
      </w:r>
      <w:proofErr w:type="spellEnd"/>
      <w:r w:rsidRPr="00972D7A">
        <w:rPr>
          <w:sz w:val="32"/>
          <w:szCs w:val="32"/>
        </w:rPr>
        <w:t xml:space="preserve">, </w:t>
      </w:r>
      <w:proofErr w:type="spellStart"/>
      <w:r w:rsidRPr="00972D7A">
        <w:rPr>
          <w:sz w:val="32"/>
          <w:szCs w:val="32"/>
        </w:rPr>
        <w:t>communication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and</w:t>
      </w:r>
      <w:proofErr w:type="spellEnd"/>
      <w:r w:rsidRPr="00972D7A">
        <w:rPr>
          <w:sz w:val="32"/>
          <w:szCs w:val="32"/>
        </w:rPr>
        <w:t xml:space="preserve"> </w:t>
      </w:r>
      <w:proofErr w:type="spellStart"/>
      <w:r w:rsidRPr="00972D7A">
        <w:rPr>
          <w:sz w:val="32"/>
          <w:szCs w:val="32"/>
        </w:rPr>
        <w:t>information</w:t>
      </w:r>
      <w:proofErr w:type="spellEnd"/>
      <w:r w:rsidRPr="00972D7A">
        <w:rPr>
          <w:sz w:val="32"/>
          <w:szCs w:val="32"/>
        </w:rPr>
        <w:t>.</w:t>
      </w:r>
    </w:p>
    <w:p w:rsidR="00972D7A" w:rsidRDefault="00EE00BD" w:rsidP="006E22A8">
      <w:pPr>
        <w:rPr>
          <w:sz w:val="32"/>
          <w:szCs w:val="32"/>
        </w:rPr>
      </w:pPr>
      <w:proofErr w:type="spellStart"/>
      <w:r w:rsidRPr="00EE00BD">
        <w:rPr>
          <w:sz w:val="32"/>
          <w:szCs w:val="32"/>
        </w:rPr>
        <w:t>Introduction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to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the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Agenda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Item</w:t>
      </w:r>
      <w:proofErr w:type="spellEnd"/>
      <w:r w:rsidRPr="00EE00BD">
        <w:rPr>
          <w:sz w:val="32"/>
          <w:szCs w:val="32"/>
        </w:rPr>
        <w:t>:</w:t>
      </w:r>
    </w:p>
    <w:p w:rsidR="00EE00BD" w:rsidRDefault="00EE00BD" w:rsidP="006E22A8">
      <w:pPr>
        <w:rPr>
          <w:sz w:val="32"/>
          <w:szCs w:val="32"/>
        </w:rPr>
      </w:pPr>
      <w:proofErr w:type="spellStart"/>
      <w:r w:rsidRPr="00EE00BD">
        <w:rPr>
          <w:sz w:val="32"/>
          <w:szCs w:val="32"/>
        </w:rPr>
        <w:t>Heritage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includes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both</w:t>
      </w:r>
      <w:proofErr w:type="spellEnd"/>
      <w:r w:rsidRPr="00EE00BD">
        <w:rPr>
          <w:sz w:val="32"/>
          <w:szCs w:val="32"/>
        </w:rPr>
        <w:t xml:space="preserve"> mobile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immovable</w:t>
      </w:r>
      <w:proofErr w:type="spellEnd"/>
      <w:r w:rsidRPr="00EE00BD">
        <w:rPr>
          <w:sz w:val="32"/>
          <w:szCs w:val="32"/>
        </w:rPr>
        <w:t xml:space="preserve">, </w:t>
      </w:r>
      <w:proofErr w:type="spellStart"/>
      <w:r w:rsidRPr="00EE00BD">
        <w:rPr>
          <w:sz w:val="32"/>
          <w:szCs w:val="32"/>
        </w:rPr>
        <w:t>natural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cultural</w:t>
      </w:r>
      <w:proofErr w:type="spellEnd"/>
      <w:r w:rsidRPr="00EE00BD">
        <w:rPr>
          <w:sz w:val="32"/>
          <w:szCs w:val="32"/>
        </w:rPr>
        <w:t xml:space="preserve">, </w:t>
      </w:r>
      <w:proofErr w:type="spellStart"/>
      <w:r w:rsidRPr="00EE00BD">
        <w:rPr>
          <w:sz w:val="32"/>
          <w:szCs w:val="32"/>
        </w:rPr>
        <w:t>physical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intangible</w:t>
      </w:r>
      <w:proofErr w:type="spellEnd"/>
      <w:r w:rsidRPr="00EE00BD">
        <w:rPr>
          <w:sz w:val="32"/>
          <w:szCs w:val="32"/>
        </w:rPr>
        <w:t xml:space="preserve">,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documented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assets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that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have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been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passed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down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from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the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past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to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future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generations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due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to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their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priceless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proofErr w:type="gramStart"/>
      <w:r w:rsidRPr="00EE00BD">
        <w:rPr>
          <w:sz w:val="32"/>
          <w:szCs w:val="32"/>
        </w:rPr>
        <w:t>value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  <w:r w:rsidRPr="00EE00BD">
        <w:rPr>
          <w:sz w:val="32"/>
          <w:szCs w:val="32"/>
        </w:rPr>
        <w:t xml:space="preserve">As a </w:t>
      </w:r>
      <w:proofErr w:type="spellStart"/>
      <w:r w:rsidRPr="00EE00BD">
        <w:rPr>
          <w:sz w:val="32"/>
          <w:szCs w:val="32"/>
        </w:rPr>
        <w:t>source</w:t>
      </w:r>
      <w:proofErr w:type="spellEnd"/>
      <w:r w:rsidRPr="00EE00BD">
        <w:rPr>
          <w:sz w:val="32"/>
          <w:szCs w:val="32"/>
        </w:rPr>
        <w:t xml:space="preserve"> of </w:t>
      </w:r>
      <w:proofErr w:type="spellStart"/>
      <w:r w:rsidRPr="00EE00BD">
        <w:rPr>
          <w:sz w:val="32"/>
          <w:szCs w:val="32"/>
        </w:rPr>
        <w:t>identity</w:t>
      </w:r>
      <w:proofErr w:type="spellEnd"/>
      <w:r w:rsidRPr="00EE00BD">
        <w:rPr>
          <w:sz w:val="32"/>
          <w:szCs w:val="32"/>
        </w:rPr>
        <w:t xml:space="preserve">, </w:t>
      </w:r>
      <w:proofErr w:type="spellStart"/>
      <w:r w:rsidRPr="00EE00BD">
        <w:rPr>
          <w:sz w:val="32"/>
          <w:szCs w:val="32"/>
        </w:rPr>
        <w:t>heritage</w:t>
      </w:r>
      <w:proofErr w:type="spellEnd"/>
      <w:r w:rsidRPr="00EE00BD">
        <w:rPr>
          <w:sz w:val="32"/>
          <w:szCs w:val="32"/>
        </w:rPr>
        <w:t xml:space="preserve"> is a </w:t>
      </w:r>
      <w:proofErr w:type="spellStart"/>
      <w:r w:rsidRPr="00EE00BD">
        <w:rPr>
          <w:sz w:val="32"/>
          <w:szCs w:val="32"/>
        </w:rPr>
        <w:t>valuable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factor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for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empowering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local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communities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enabling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vulnerable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groups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to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participate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fully</w:t>
      </w:r>
      <w:proofErr w:type="spellEnd"/>
      <w:r w:rsidRPr="00EE00BD">
        <w:rPr>
          <w:sz w:val="32"/>
          <w:szCs w:val="32"/>
        </w:rPr>
        <w:t xml:space="preserve"> in </w:t>
      </w:r>
      <w:proofErr w:type="spellStart"/>
      <w:r w:rsidRPr="00EE00BD">
        <w:rPr>
          <w:sz w:val="32"/>
          <w:szCs w:val="32"/>
        </w:rPr>
        <w:t>social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and</w:t>
      </w:r>
      <w:proofErr w:type="spellEnd"/>
      <w:r w:rsidRPr="00EE00BD">
        <w:rPr>
          <w:sz w:val="32"/>
          <w:szCs w:val="32"/>
        </w:rPr>
        <w:t xml:space="preserve"> </w:t>
      </w:r>
      <w:proofErr w:type="spellStart"/>
      <w:r w:rsidRPr="00EE00BD">
        <w:rPr>
          <w:sz w:val="32"/>
          <w:szCs w:val="32"/>
        </w:rPr>
        <w:t>cultural</w:t>
      </w:r>
      <w:proofErr w:type="spellEnd"/>
      <w:r w:rsidRPr="00EE00BD">
        <w:rPr>
          <w:sz w:val="32"/>
          <w:szCs w:val="32"/>
        </w:rPr>
        <w:t xml:space="preserve"> life. </w:t>
      </w:r>
    </w:p>
    <w:p w:rsidR="00CB0531" w:rsidRDefault="00CB0531" w:rsidP="006E22A8">
      <w:pPr>
        <w:rPr>
          <w:sz w:val="32"/>
          <w:szCs w:val="32"/>
        </w:rPr>
      </w:pPr>
      <w:proofErr w:type="spellStart"/>
      <w:r w:rsidRPr="00CB0531">
        <w:rPr>
          <w:sz w:val="32"/>
          <w:szCs w:val="32"/>
        </w:rPr>
        <w:t>Cultural</w:t>
      </w:r>
      <w:proofErr w:type="spellEnd"/>
      <w:r w:rsidRPr="00CB0531">
        <w:rPr>
          <w:sz w:val="32"/>
          <w:szCs w:val="32"/>
        </w:rPr>
        <w:t xml:space="preserve"> </w:t>
      </w:r>
      <w:proofErr w:type="spellStart"/>
      <w:r w:rsidRPr="00CB0531">
        <w:rPr>
          <w:sz w:val="32"/>
          <w:szCs w:val="32"/>
        </w:rPr>
        <w:t>Heritage</w:t>
      </w:r>
      <w:proofErr w:type="spellEnd"/>
      <w:r w:rsidRPr="00CB0531">
        <w:rPr>
          <w:sz w:val="32"/>
          <w:szCs w:val="32"/>
        </w:rPr>
        <w:t>:</w:t>
      </w:r>
    </w:p>
    <w:p w:rsidR="008F6E10" w:rsidRDefault="008F6E10" w:rsidP="006E22A8">
      <w:pPr>
        <w:rPr>
          <w:sz w:val="32"/>
          <w:szCs w:val="32"/>
        </w:rPr>
      </w:pPr>
      <w:r w:rsidRPr="008F6E10">
        <w:rPr>
          <w:sz w:val="32"/>
          <w:szCs w:val="32"/>
        </w:rPr>
        <w:t xml:space="preserve">As of 2021, </w:t>
      </w:r>
      <w:proofErr w:type="spellStart"/>
      <w:r w:rsidRPr="008F6E10">
        <w:rPr>
          <w:sz w:val="32"/>
          <w:szCs w:val="32"/>
        </w:rPr>
        <w:t>there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eight</w:t>
      </w:r>
      <w:proofErr w:type="spellEnd"/>
      <w:r w:rsidRPr="008F6E10">
        <w:rPr>
          <w:sz w:val="32"/>
          <w:szCs w:val="32"/>
        </w:rPr>
        <w:t xml:space="preserve"> World </w:t>
      </w:r>
      <w:proofErr w:type="spellStart"/>
      <w:r w:rsidRPr="008F6E10">
        <w:rPr>
          <w:sz w:val="32"/>
          <w:szCs w:val="32"/>
        </w:rPr>
        <w:t>Heritage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Sites</w:t>
      </w:r>
      <w:proofErr w:type="spellEnd"/>
      <w:r w:rsidRPr="008F6E10">
        <w:rPr>
          <w:sz w:val="32"/>
          <w:szCs w:val="32"/>
        </w:rPr>
        <w:t xml:space="preserve"> in </w:t>
      </w:r>
      <w:proofErr w:type="spellStart"/>
      <w:r w:rsidRPr="008F6E10">
        <w:rPr>
          <w:sz w:val="32"/>
          <w:szCs w:val="32"/>
        </w:rPr>
        <w:t>Hungary</w:t>
      </w:r>
      <w:proofErr w:type="spellEnd"/>
      <w:r w:rsidRPr="008F6E10">
        <w:rPr>
          <w:sz w:val="32"/>
          <w:szCs w:val="32"/>
        </w:rPr>
        <w:t xml:space="preserve">, seven of </w:t>
      </w:r>
      <w:proofErr w:type="spellStart"/>
      <w:r w:rsidRPr="008F6E10">
        <w:rPr>
          <w:sz w:val="32"/>
          <w:szCs w:val="32"/>
        </w:rPr>
        <w:t>which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cultural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sites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and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one</w:t>
      </w:r>
      <w:proofErr w:type="spellEnd"/>
      <w:r w:rsidRPr="008F6E10">
        <w:rPr>
          <w:sz w:val="32"/>
          <w:szCs w:val="32"/>
        </w:rPr>
        <w:t xml:space="preserve">,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>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"https://en.wikipedia.org/wiki/Caves_of_Aggtelek_Karst_and_Slovak_Karst" \o "Caves of Aggtelek Karst and Slovak Karst"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Caves</w:t>
      </w:r>
      <w:proofErr w:type="spellEnd"/>
      <w:r w:rsidRPr="008F6E10">
        <w:rPr>
          <w:rStyle w:val="Kpr"/>
          <w:sz w:val="32"/>
          <w:szCs w:val="32"/>
        </w:rPr>
        <w:t xml:space="preserve"> of </w:t>
      </w:r>
      <w:proofErr w:type="spellStart"/>
      <w:r w:rsidRPr="008F6E10">
        <w:rPr>
          <w:rStyle w:val="Kpr"/>
          <w:sz w:val="32"/>
          <w:szCs w:val="32"/>
        </w:rPr>
        <w:t>Aggtelek</w:t>
      </w:r>
      <w:proofErr w:type="spellEnd"/>
      <w:r w:rsidRPr="008F6E10">
        <w:rPr>
          <w:rStyle w:val="Kpr"/>
          <w:sz w:val="32"/>
          <w:szCs w:val="32"/>
        </w:rPr>
        <w:t xml:space="preserve"> Karst </w:t>
      </w:r>
      <w:proofErr w:type="spellStart"/>
      <w:r w:rsidRPr="008F6E10">
        <w:rPr>
          <w:rStyle w:val="Kpr"/>
          <w:sz w:val="32"/>
          <w:szCs w:val="32"/>
        </w:rPr>
        <w:t>and</w:t>
      </w:r>
      <w:proofErr w:type="spellEnd"/>
      <w:r w:rsidRPr="008F6E10">
        <w:rPr>
          <w:rStyle w:val="Kpr"/>
          <w:sz w:val="32"/>
          <w:szCs w:val="32"/>
        </w:rPr>
        <w:t xml:space="preserve"> Slovak Karst</w:t>
      </w:r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 xml:space="preserve">, is a </w:t>
      </w:r>
      <w:proofErr w:type="spellStart"/>
      <w:r w:rsidRPr="008F6E10">
        <w:rPr>
          <w:sz w:val="32"/>
          <w:szCs w:val="32"/>
        </w:rPr>
        <w:t>natural</w:t>
      </w:r>
      <w:proofErr w:type="spellEnd"/>
      <w:r w:rsidRPr="008F6E10">
        <w:rPr>
          <w:sz w:val="32"/>
          <w:szCs w:val="32"/>
        </w:rPr>
        <w:t xml:space="preserve"> site. </w:t>
      </w:r>
      <w:proofErr w:type="spellStart"/>
      <w:proofErr w:type="gram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first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two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sites</w:t>
      </w:r>
      <w:proofErr w:type="spellEnd"/>
      <w:r w:rsidRPr="008F6E10">
        <w:rPr>
          <w:sz w:val="32"/>
          <w:szCs w:val="32"/>
        </w:rPr>
        <w:t xml:space="preserve"> in </w:t>
      </w:r>
      <w:proofErr w:type="spellStart"/>
      <w:r w:rsidRPr="008F6E10">
        <w:rPr>
          <w:sz w:val="32"/>
          <w:szCs w:val="32"/>
        </w:rPr>
        <w:t>Hungary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were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added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to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list</w:t>
      </w:r>
      <w:proofErr w:type="spellEnd"/>
      <w:r w:rsidRPr="008F6E10">
        <w:rPr>
          <w:sz w:val="32"/>
          <w:szCs w:val="32"/>
        </w:rPr>
        <w:t xml:space="preserve"> at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11th </w:t>
      </w:r>
      <w:proofErr w:type="spellStart"/>
      <w:r w:rsidRPr="008F6E10">
        <w:rPr>
          <w:sz w:val="32"/>
          <w:szCs w:val="32"/>
        </w:rPr>
        <w:t>Session</w:t>
      </w:r>
      <w:proofErr w:type="spellEnd"/>
      <w:r w:rsidRPr="008F6E10">
        <w:rPr>
          <w:sz w:val="32"/>
          <w:szCs w:val="32"/>
        </w:rPr>
        <w:t xml:space="preserve"> of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> </w:t>
      </w:r>
      <w:hyperlink r:id="rId5" w:tooltip="World Heritage Committee" w:history="1">
        <w:r w:rsidRPr="008F6E10">
          <w:rPr>
            <w:rStyle w:val="Kpr"/>
            <w:sz w:val="32"/>
            <w:szCs w:val="32"/>
          </w:rPr>
          <w:t xml:space="preserve">World </w:t>
        </w:r>
        <w:proofErr w:type="spellStart"/>
        <w:r w:rsidRPr="008F6E10">
          <w:rPr>
            <w:rStyle w:val="Kpr"/>
            <w:sz w:val="32"/>
            <w:szCs w:val="32"/>
          </w:rPr>
          <w:t>Heritage</w:t>
        </w:r>
        <w:proofErr w:type="spellEnd"/>
        <w:r w:rsidRPr="008F6E10">
          <w:rPr>
            <w:rStyle w:val="Kpr"/>
            <w:sz w:val="32"/>
            <w:szCs w:val="32"/>
          </w:rPr>
          <w:t xml:space="preserve"> </w:t>
        </w:r>
        <w:proofErr w:type="spellStart"/>
        <w:r w:rsidRPr="008F6E10">
          <w:rPr>
            <w:rStyle w:val="Kpr"/>
            <w:sz w:val="32"/>
            <w:szCs w:val="32"/>
          </w:rPr>
          <w:t>Committee</w:t>
        </w:r>
        <w:proofErr w:type="spellEnd"/>
      </w:hyperlink>
      <w:r w:rsidRPr="008F6E10">
        <w:rPr>
          <w:sz w:val="32"/>
          <w:szCs w:val="32"/>
        </w:rPr>
        <w:t xml:space="preserve">, </w:t>
      </w:r>
      <w:proofErr w:type="spellStart"/>
      <w:r w:rsidRPr="008F6E10">
        <w:rPr>
          <w:sz w:val="32"/>
          <w:szCs w:val="32"/>
        </w:rPr>
        <w:t>held</w:t>
      </w:r>
      <w:proofErr w:type="spellEnd"/>
      <w:r w:rsidRPr="008F6E10">
        <w:rPr>
          <w:sz w:val="32"/>
          <w:szCs w:val="32"/>
        </w:rPr>
        <w:t xml:space="preserve"> in </w:t>
      </w:r>
      <w:hyperlink r:id="rId6" w:tooltip="Paris" w:history="1">
        <w:r w:rsidRPr="008F6E10">
          <w:rPr>
            <w:rStyle w:val="Kpr"/>
            <w:sz w:val="32"/>
            <w:szCs w:val="32"/>
          </w:rPr>
          <w:t>Paris</w:t>
        </w:r>
      </w:hyperlink>
      <w:r w:rsidRPr="008F6E10">
        <w:rPr>
          <w:sz w:val="32"/>
          <w:szCs w:val="32"/>
        </w:rPr>
        <w:t>, </w:t>
      </w:r>
      <w:hyperlink r:id="rId7" w:tooltip="France" w:history="1">
        <w:r w:rsidRPr="008F6E10">
          <w:rPr>
            <w:rStyle w:val="Kpr"/>
            <w:sz w:val="32"/>
            <w:szCs w:val="32"/>
          </w:rPr>
          <w:t>France</w:t>
        </w:r>
      </w:hyperlink>
      <w:r w:rsidRPr="008F6E10">
        <w:rPr>
          <w:sz w:val="32"/>
          <w:szCs w:val="32"/>
        </w:rPr>
        <w:t xml:space="preserve"> in 1987. </w:t>
      </w:r>
      <w:proofErr w:type="spellStart"/>
      <w:r w:rsidRPr="008F6E10">
        <w:rPr>
          <w:sz w:val="32"/>
          <w:szCs w:val="32"/>
        </w:rPr>
        <w:t>One</w:t>
      </w:r>
      <w:proofErr w:type="spellEnd"/>
      <w:r w:rsidRPr="008F6E10">
        <w:rPr>
          <w:sz w:val="32"/>
          <w:szCs w:val="32"/>
        </w:rPr>
        <w:t xml:space="preserve"> of </w:t>
      </w:r>
      <w:proofErr w:type="spellStart"/>
      <w:r w:rsidRPr="008F6E10">
        <w:rPr>
          <w:sz w:val="32"/>
          <w:szCs w:val="32"/>
        </w:rPr>
        <w:t>these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two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sites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was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village</w:t>
      </w:r>
      <w:proofErr w:type="spellEnd"/>
      <w:r w:rsidRPr="008F6E10">
        <w:rPr>
          <w:sz w:val="32"/>
          <w:szCs w:val="32"/>
        </w:rPr>
        <w:t xml:space="preserve"> of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"https://en.wikipedia.org/wiki/Holl%C3%B3k%C5%91" \o "Hollókő"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Hollókő</w:t>
      </w:r>
      <w:proofErr w:type="spellEnd"/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 xml:space="preserve">,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other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was</w:t>
      </w:r>
      <w:proofErr w:type="spellEnd"/>
      <w:r w:rsidRPr="008F6E10">
        <w:rPr>
          <w:sz w:val="32"/>
          <w:szCs w:val="32"/>
        </w:rPr>
        <w:t>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"https://en.wikipedia.org/wiki/Budapest" \o "Budapest"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Budapest</w:t>
      </w:r>
      <w:proofErr w:type="spellEnd"/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 xml:space="preserve">,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Banks</w:t>
      </w:r>
      <w:proofErr w:type="spellEnd"/>
      <w:r w:rsidRPr="008F6E10">
        <w:rPr>
          <w:sz w:val="32"/>
          <w:szCs w:val="32"/>
        </w:rPr>
        <w:t xml:space="preserve"> of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>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"https://en.wikipedia.org/wiki/Danube" \o "Danube"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Danube</w:t>
      </w:r>
      <w:proofErr w:type="spellEnd"/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> </w:t>
      </w:r>
      <w:proofErr w:type="spellStart"/>
      <w:r w:rsidRPr="008F6E10">
        <w:rPr>
          <w:sz w:val="32"/>
          <w:szCs w:val="32"/>
        </w:rPr>
        <w:t>with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district</w:t>
      </w:r>
      <w:proofErr w:type="spellEnd"/>
      <w:r w:rsidRPr="008F6E10">
        <w:rPr>
          <w:sz w:val="32"/>
          <w:szCs w:val="32"/>
        </w:rPr>
        <w:t xml:space="preserve"> of </w:t>
      </w:r>
      <w:hyperlink r:id="rId8" w:tooltip="Buda Castle" w:history="1">
        <w:r w:rsidRPr="008F6E10">
          <w:rPr>
            <w:rStyle w:val="Kpr"/>
            <w:sz w:val="32"/>
            <w:szCs w:val="32"/>
          </w:rPr>
          <w:t xml:space="preserve">Buda </w:t>
        </w:r>
        <w:proofErr w:type="spellStart"/>
        <w:r w:rsidRPr="008F6E10">
          <w:rPr>
            <w:rStyle w:val="Kpr"/>
            <w:sz w:val="32"/>
            <w:szCs w:val="32"/>
          </w:rPr>
          <w:t>Castle</w:t>
        </w:r>
        <w:proofErr w:type="spellEnd"/>
      </w:hyperlink>
      <w:r>
        <w:rPr>
          <w:sz w:val="32"/>
          <w:szCs w:val="32"/>
        </w:rPr>
        <w:t> .</w:t>
      </w:r>
      <w:r w:rsidRPr="008F6E10">
        <w:rPr>
          <w:sz w:val="32"/>
          <w:szCs w:val="32"/>
        </w:rPr>
        <w:t> </w:t>
      </w:r>
      <w:proofErr w:type="spellStart"/>
      <w:proofErr w:type="gramEnd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most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recent</w:t>
      </w:r>
      <w:proofErr w:type="spellEnd"/>
      <w:r w:rsidRPr="008F6E10">
        <w:rPr>
          <w:sz w:val="32"/>
          <w:szCs w:val="32"/>
        </w:rPr>
        <w:t xml:space="preserve"> site </w:t>
      </w:r>
      <w:proofErr w:type="spellStart"/>
      <w:r w:rsidRPr="008F6E10">
        <w:rPr>
          <w:sz w:val="32"/>
          <w:szCs w:val="32"/>
        </w:rPr>
        <w:t>added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to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list</w:t>
      </w:r>
      <w:proofErr w:type="spellEnd"/>
      <w:r w:rsidRPr="008F6E10">
        <w:rPr>
          <w:sz w:val="32"/>
          <w:szCs w:val="32"/>
        </w:rPr>
        <w:t xml:space="preserve"> is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>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"https://en.wikipedia.org/wiki/Tokaj_wine_region" \o "Tokaj wine region"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Tokaj</w:t>
      </w:r>
      <w:proofErr w:type="spellEnd"/>
      <w:r w:rsidRPr="008F6E10">
        <w:rPr>
          <w:rStyle w:val="Kpr"/>
          <w:sz w:val="32"/>
          <w:szCs w:val="32"/>
        </w:rPr>
        <w:t xml:space="preserve"> Wine </w:t>
      </w:r>
      <w:proofErr w:type="spellStart"/>
      <w:r w:rsidRPr="008F6E10">
        <w:rPr>
          <w:rStyle w:val="Kpr"/>
          <w:sz w:val="32"/>
          <w:szCs w:val="32"/>
        </w:rPr>
        <w:t>Region</w:t>
      </w:r>
      <w:proofErr w:type="spellEnd"/>
      <w:r w:rsidRPr="008F6E10">
        <w:rPr>
          <w:rStyle w:val="Kpr"/>
          <w:sz w:val="32"/>
          <w:szCs w:val="32"/>
        </w:rPr>
        <w:t xml:space="preserve"> </w:t>
      </w:r>
      <w:proofErr w:type="spellStart"/>
      <w:r w:rsidRPr="008F6E10">
        <w:rPr>
          <w:rStyle w:val="Kpr"/>
          <w:sz w:val="32"/>
          <w:szCs w:val="32"/>
        </w:rPr>
        <w:t>Historic</w:t>
      </w:r>
      <w:proofErr w:type="spellEnd"/>
      <w:r w:rsidRPr="008F6E10">
        <w:rPr>
          <w:rStyle w:val="Kpr"/>
          <w:sz w:val="32"/>
          <w:szCs w:val="32"/>
        </w:rPr>
        <w:t xml:space="preserve"> </w:t>
      </w:r>
      <w:proofErr w:type="spellStart"/>
      <w:r w:rsidRPr="008F6E10">
        <w:rPr>
          <w:rStyle w:val="Kpr"/>
          <w:sz w:val="32"/>
          <w:szCs w:val="32"/>
        </w:rPr>
        <w:t>Cultural</w:t>
      </w:r>
      <w:proofErr w:type="spellEnd"/>
      <w:r w:rsidRPr="008F6E10">
        <w:rPr>
          <w:rStyle w:val="Kpr"/>
          <w:sz w:val="32"/>
          <w:szCs w:val="32"/>
        </w:rPr>
        <w:t xml:space="preserve"> </w:t>
      </w:r>
      <w:proofErr w:type="spellStart"/>
      <w:r w:rsidRPr="008F6E10">
        <w:rPr>
          <w:rStyle w:val="Kpr"/>
          <w:sz w:val="32"/>
          <w:szCs w:val="32"/>
        </w:rPr>
        <w:lastRenderedPageBreak/>
        <w:t>Landscape</w:t>
      </w:r>
      <w:proofErr w:type="spellEnd"/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 xml:space="preserve">, </w:t>
      </w:r>
      <w:proofErr w:type="spellStart"/>
      <w:r w:rsidRPr="008F6E10">
        <w:rPr>
          <w:sz w:val="32"/>
          <w:szCs w:val="32"/>
        </w:rPr>
        <w:t>listed</w:t>
      </w:r>
      <w:proofErr w:type="spellEnd"/>
      <w:r w:rsidRPr="008F6E10">
        <w:rPr>
          <w:sz w:val="32"/>
          <w:szCs w:val="32"/>
        </w:rPr>
        <w:t xml:space="preserve"> in 2002Two </w:t>
      </w:r>
      <w:proofErr w:type="spellStart"/>
      <w:r w:rsidRPr="008F6E10">
        <w:rPr>
          <w:sz w:val="32"/>
          <w:szCs w:val="32"/>
        </w:rPr>
        <w:t>sites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transnational</w:t>
      </w:r>
      <w:proofErr w:type="spellEnd"/>
      <w:r w:rsidRPr="008F6E10">
        <w:rPr>
          <w:sz w:val="32"/>
          <w:szCs w:val="32"/>
        </w:rPr>
        <w:t>. </w:t>
      </w:r>
      <w:proofErr w:type="spellStart"/>
      <w:r w:rsidRPr="008F6E10">
        <w:rPr>
          <w:sz w:val="32"/>
          <w:szCs w:val="32"/>
        </w:rPr>
        <w:fldChar w:fldCharType="begin"/>
      </w:r>
      <w:r w:rsidRPr="008F6E10">
        <w:rPr>
          <w:sz w:val="32"/>
          <w:szCs w:val="32"/>
        </w:rPr>
        <w:instrText xml:space="preserve"> HYPERLINK "https://en.wikipedia.org/wiki/Lake_Neusiedl" \o "Lake Neusiedl" </w:instrText>
      </w:r>
      <w:r w:rsidRPr="008F6E10">
        <w:rPr>
          <w:sz w:val="32"/>
          <w:szCs w:val="32"/>
        </w:rPr>
        <w:fldChar w:fldCharType="separate"/>
      </w:r>
      <w:r w:rsidRPr="008F6E10">
        <w:rPr>
          <w:rStyle w:val="Kpr"/>
          <w:sz w:val="32"/>
          <w:szCs w:val="32"/>
        </w:rPr>
        <w:t>Fertö</w:t>
      </w:r>
      <w:proofErr w:type="spellEnd"/>
      <w:r w:rsidRPr="008F6E10">
        <w:rPr>
          <w:rStyle w:val="Kpr"/>
          <w:sz w:val="32"/>
          <w:szCs w:val="32"/>
        </w:rPr>
        <w:t xml:space="preserve"> / </w:t>
      </w:r>
      <w:proofErr w:type="spellStart"/>
      <w:r w:rsidRPr="008F6E10">
        <w:rPr>
          <w:rStyle w:val="Kpr"/>
          <w:sz w:val="32"/>
          <w:szCs w:val="32"/>
        </w:rPr>
        <w:t>Neusiedlersee</w:t>
      </w:r>
      <w:proofErr w:type="spellEnd"/>
      <w:r w:rsidRPr="008F6E10">
        <w:rPr>
          <w:rStyle w:val="Kpr"/>
          <w:sz w:val="32"/>
          <w:szCs w:val="32"/>
        </w:rPr>
        <w:t xml:space="preserve"> </w:t>
      </w:r>
      <w:proofErr w:type="spellStart"/>
      <w:r w:rsidRPr="008F6E10">
        <w:rPr>
          <w:rStyle w:val="Kpr"/>
          <w:sz w:val="32"/>
          <w:szCs w:val="32"/>
        </w:rPr>
        <w:t>Cultural</w:t>
      </w:r>
      <w:proofErr w:type="spellEnd"/>
      <w:r w:rsidRPr="008F6E10">
        <w:rPr>
          <w:rStyle w:val="Kpr"/>
          <w:sz w:val="32"/>
          <w:szCs w:val="32"/>
        </w:rPr>
        <w:t xml:space="preserve"> </w:t>
      </w:r>
      <w:proofErr w:type="spellStart"/>
      <w:r w:rsidRPr="008F6E10">
        <w:rPr>
          <w:rStyle w:val="Kpr"/>
          <w:sz w:val="32"/>
          <w:szCs w:val="32"/>
        </w:rPr>
        <w:t>Landscape</w:t>
      </w:r>
      <w:proofErr w:type="spellEnd"/>
      <w:r w:rsidRPr="008F6E10">
        <w:rPr>
          <w:sz w:val="32"/>
          <w:szCs w:val="32"/>
        </w:rPr>
        <w:fldChar w:fldCharType="end"/>
      </w:r>
      <w:r w:rsidRPr="008F6E10">
        <w:rPr>
          <w:sz w:val="32"/>
          <w:szCs w:val="32"/>
        </w:rPr>
        <w:t xml:space="preserve"> is </w:t>
      </w:r>
      <w:proofErr w:type="spellStart"/>
      <w:r w:rsidRPr="008F6E10">
        <w:rPr>
          <w:sz w:val="32"/>
          <w:szCs w:val="32"/>
        </w:rPr>
        <w:t>shared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with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Austria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and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the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Caves</w:t>
      </w:r>
      <w:proofErr w:type="spellEnd"/>
      <w:r w:rsidRPr="008F6E10">
        <w:rPr>
          <w:sz w:val="32"/>
          <w:szCs w:val="32"/>
        </w:rPr>
        <w:t xml:space="preserve"> of </w:t>
      </w:r>
      <w:proofErr w:type="spellStart"/>
      <w:r w:rsidRPr="008F6E10">
        <w:rPr>
          <w:sz w:val="32"/>
          <w:szCs w:val="32"/>
        </w:rPr>
        <w:t>Aggtelek</w:t>
      </w:r>
      <w:proofErr w:type="spellEnd"/>
      <w:r w:rsidRPr="008F6E10">
        <w:rPr>
          <w:sz w:val="32"/>
          <w:szCs w:val="32"/>
        </w:rPr>
        <w:t xml:space="preserve"> Karst </w:t>
      </w:r>
      <w:proofErr w:type="spellStart"/>
      <w:r w:rsidRPr="008F6E10">
        <w:rPr>
          <w:sz w:val="32"/>
          <w:szCs w:val="32"/>
        </w:rPr>
        <w:t>and</w:t>
      </w:r>
      <w:proofErr w:type="spellEnd"/>
      <w:r w:rsidRPr="008F6E10">
        <w:rPr>
          <w:sz w:val="32"/>
          <w:szCs w:val="32"/>
        </w:rPr>
        <w:t xml:space="preserve"> Slovak Karst </w:t>
      </w:r>
      <w:proofErr w:type="spellStart"/>
      <w:r w:rsidRPr="008F6E10">
        <w:rPr>
          <w:sz w:val="32"/>
          <w:szCs w:val="32"/>
        </w:rPr>
        <w:t>are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shared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with</w:t>
      </w:r>
      <w:proofErr w:type="spellEnd"/>
      <w:r w:rsidRPr="008F6E10">
        <w:rPr>
          <w:sz w:val="32"/>
          <w:szCs w:val="32"/>
        </w:rPr>
        <w:t xml:space="preserve"> </w:t>
      </w:r>
      <w:proofErr w:type="spellStart"/>
      <w:r w:rsidRPr="008F6E10">
        <w:rPr>
          <w:sz w:val="32"/>
          <w:szCs w:val="32"/>
        </w:rPr>
        <w:t>Slovakia</w:t>
      </w:r>
      <w:proofErr w:type="spellEnd"/>
    </w:p>
    <w:p w:rsidR="006E22A8" w:rsidRDefault="008F6E10">
      <w:pPr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219200" cy="1560576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50px-Tokaj_-_Hegyalja-0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212" cy="1573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651000" cy="1114425"/>
            <wp:effectExtent l="0" t="0" r="635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davári_Palota,_ABCDEF_épül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68" cy="112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tr-TR"/>
        </w:rPr>
        <w:drawing>
          <wp:inline distT="0" distB="0" distL="0" distR="0">
            <wp:extent cx="1685925" cy="11239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80px-Domica_Cave_2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5095" cy="113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5E3" w:rsidRDefault="008D25E3" w:rsidP="008D25E3">
      <w:pPr>
        <w:rPr>
          <w:sz w:val="32"/>
          <w:szCs w:val="32"/>
        </w:rPr>
      </w:pPr>
    </w:p>
    <w:p w:rsidR="008D25E3" w:rsidRDefault="008D25E3" w:rsidP="008D25E3">
      <w:pPr>
        <w:rPr>
          <w:sz w:val="32"/>
          <w:szCs w:val="32"/>
        </w:rPr>
      </w:pPr>
      <w:proofErr w:type="spellStart"/>
      <w:r w:rsidRPr="008D25E3">
        <w:rPr>
          <w:sz w:val="32"/>
          <w:szCs w:val="32"/>
        </w:rPr>
        <w:t>Conclusion</w:t>
      </w:r>
      <w:proofErr w:type="spellEnd"/>
      <w:r w:rsidRPr="008D25E3">
        <w:rPr>
          <w:sz w:val="32"/>
          <w:szCs w:val="32"/>
        </w:rPr>
        <w:t>:</w:t>
      </w:r>
    </w:p>
    <w:p w:rsidR="008D25E3" w:rsidRDefault="008D25E3" w:rsidP="008D25E3">
      <w:pPr>
        <w:rPr>
          <w:sz w:val="32"/>
          <w:szCs w:val="32"/>
        </w:rPr>
      </w:pPr>
      <w:proofErr w:type="spellStart"/>
      <w:r w:rsidRPr="008D25E3">
        <w:rPr>
          <w:sz w:val="32"/>
          <w:szCs w:val="32"/>
        </w:rPr>
        <w:t>To</w:t>
      </w:r>
      <w:proofErr w:type="spellEnd"/>
      <w:r w:rsidRPr="008D25E3">
        <w:rPr>
          <w:sz w:val="32"/>
          <w:szCs w:val="32"/>
        </w:rPr>
        <w:t xml:space="preserve"> be </w:t>
      </w:r>
      <w:proofErr w:type="spellStart"/>
      <w:r w:rsidRPr="008D25E3">
        <w:rPr>
          <w:sz w:val="32"/>
          <w:szCs w:val="32"/>
        </w:rPr>
        <w:t>implemented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by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the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Hungarian</w:t>
      </w:r>
      <w:proofErr w:type="spellEnd"/>
      <w:r w:rsidRPr="008D25E3">
        <w:rPr>
          <w:sz w:val="32"/>
          <w:szCs w:val="32"/>
        </w:rPr>
        <w:t xml:space="preserve"> Open </w:t>
      </w:r>
      <w:proofErr w:type="spellStart"/>
      <w:r w:rsidRPr="008D25E3">
        <w:rPr>
          <w:sz w:val="32"/>
          <w:szCs w:val="32"/>
        </w:rPr>
        <w:t>Air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Museum</w:t>
      </w:r>
      <w:proofErr w:type="spellEnd"/>
      <w:r w:rsidRPr="008D25E3">
        <w:rPr>
          <w:sz w:val="32"/>
          <w:szCs w:val="32"/>
        </w:rPr>
        <w:t xml:space="preserve">, </w:t>
      </w:r>
      <w:proofErr w:type="spellStart"/>
      <w:r w:rsidRPr="008D25E3">
        <w:rPr>
          <w:sz w:val="32"/>
          <w:szCs w:val="32"/>
        </w:rPr>
        <w:t>this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fifteen-month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project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aims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to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develop</w:t>
      </w:r>
      <w:proofErr w:type="spellEnd"/>
      <w:r w:rsidRPr="008D25E3">
        <w:rPr>
          <w:sz w:val="32"/>
          <w:szCs w:val="32"/>
        </w:rPr>
        <w:t xml:space="preserve"> a </w:t>
      </w:r>
      <w:proofErr w:type="spellStart"/>
      <w:r w:rsidRPr="008D25E3">
        <w:rPr>
          <w:sz w:val="32"/>
          <w:szCs w:val="32"/>
        </w:rPr>
        <w:t>methodology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for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engaging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museums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with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thé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Ukrainian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communities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displaced</w:t>
      </w:r>
      <w:proofErr w:type="spellEnd"/>
      <w:r w:rsidRPr="008D25E3">
        <w:rPr>
          <w:sz w:val="32"/>
          <w:szCs w:val="32"/>
        </w:rPr>
        <w:t xml:space="preserve"> in </w:t>
      </w:r>
      <w:proofErr w:type="spellStart"/>
      <w:r w:rsidRPr="008D25E3">
        <w:rPr>
          <w:sz w:val="32"/>
          <w:szCs w:val="32"/>
        </w:rPr>
        <w:t>Hungary</w:t>
      </w:r>
      <w:proofErr w:type="spellEnd"/>
      <w:r w:rsidRPr="008D25E3">
        <w:rPr>
          <w:sz w:val="32"/>
          <w:szCs w:val="32"/>
        </w:rPr>
        <w:t xml:space="preserve">, </w:t>
      </w:r>
      <w:proofErr w:type="spellStart"/>
      <w:r w:rsidRPr="008D25E3">
        <w:rPr>
          <w:sz w:val="32"/>
          <w:szCs w:val="32"/>
        </w:rPr>
        <w:t>while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supporting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the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safeguarding</w:t>
      </w:r>
      <w:proofErr w:type="spellEnd"/>
      <w:r w:rsidRPr="008D25E3">
        <w:rPr>
          <w:sz w:val="32"/>
          <w:szCs w:val="32"/>
        </w:rPr>
        <w:t xml:space="preserve"> of </w:t>
      </w:r>
      <w:proofErr w:type="spellStart"/>
      <w:r w:rsidRPr="008D25E3">
        <w:rPr>
          <w:sz w:val="32"/>
          <w:szCs w:val="32"/>
        </w:rPr>
        <w:t>their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intangible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cultural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heritage</w:t>
      </w:r>
      <w:proofErr w:type="spellEnd"/>
      <w:r w:rsidRPr="008D25E3">
        <w:rPr>
          <w:sz w:val="32"/>
          <w:szCs w:val="32"/>
        </w:rPr>
        <w:t xml:space="preserve">. </w:t>
      </w:r>
      <w:proofErr w:type="spellStart"/>
      <w:r w:rsidRPr="008D25E3">
        <w:rPr>
          <w:sz w:val="32"/>
          <w:szCs w:val="32"/>
        </w:rPr>
        <w:t>The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project</w:t>
      </w:r>
      <w:proofErr w:type="spellEnd"/>
      <w:r w:rsidRPr="008D25E3">
        <w:rPr>
          <w:sz w:val="32"/>
          <w:szCs w:val="32"/>
        </w:rPr>
        <w:t xml:space="preserve"> is </w:t>
      </w:r>
      <w:proofErr w:type="spellStart"/>
      <w:r w:rsidRPr="008D25E3">
        <w:rPr>
          <w:sz w:val="32"/>
          <w:szCs w:val="32"/>
        </w:rPr>
        <w:t>based</w:t>
      </w:r>
      <w:proofErr w:type="spellEnd"/>
      <w:r w:rsidRPr="008D25E3">
        <w:rPr>
          <w:sz w:val="32"/>
          <w:szCs w:val="32"/>
        </w:rPr>
        <w:t xml:space="preserve"> on </w:t>
      </w:r>
      <w:proofErr w:type="spellStart"/>
      <w:r w:rsidRPr="008D25E3">
        <w:rPr>
          <w:sz w:val="32"/>
          <w:szCs w:val="32"/>
        </w:rPr>
        <w:t>the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outcomes</w:t>
      </w:r>
      <w:proofErr w:type="spellEnd"/>
      <w:r w:rsidRPr="008D25E3">
        <w:rPr>
          <w:sz w:val="32"/>
          <w:szCs w:val="32"/>
        </w:rPr>
        <w:t xml:space="preserve"> of </w:t>
      </w:r>
      <w:proofErr w:type="spellStart"/>
      <w:r w:rsidRPr="008D25E3">
        <w:rPr>
          <w:sz w:val="32"/>
          <w:szCs w:val="32"/>
        </w:rPr>
        <w:t>the</w:t>
      </w:r>
      <w:proofErr w:type="spellEnd"/>
      <w:r w:rsidRPr="008D25E3">
        <w:rPr>
          <w:sz w:val="32"/>
          <w:szCs w:val="32"/>
        </w:rPr>
        <w:t xml:space="preserve"> UNESCO </w:t>
      </w:r>
      <w:proofErr w:type="spellStart"/>
      <w:r w:rsidRPr="008D25E3">
        <w:rPr>
          <w:sz w:val="32"/>
          <w:szCs w:val="32"/>
        </w:rPr>
        <w:t>initiative</w:t>
      </w:r>
      <w:proofErr w:type="spellEnd"/>
      <w:r w:rsidRPr="008D25E3">
        <w:rPr>
          <w:sz w:val="32"/>
          <w:szCs w:val="32"/>
        </w:rPr>
        <w:t xml:space="preserve"> on </w:t>
      </w:r>
      <w:proofErr w:type="spellStart"/>
      <w:r w:rsidRPr="008D25E3">
        <w:rPr>
          <w:sz w:val="32"/>
          <w:szCs w:val="32"/>
        </w:rPr>
        <w:t>community-based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needs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identification</w:t>
      </w:r>
      <w:proofErr w:type="spellEnd"/>
      <w:r w:rsidRPr="008D25E3">
        <w:rPr>
          <w:sz w:val="32"/>
          <w:szCs w:val="32"/>
        </w:rPr>
        <w:t xml:space="preserve"> of </w:t>
      </w:r>
      <w:proofErr w:type="spellStart"/>
      <w:r w:rsidRPr="008D25E3">
        <w:rPr>
          <w:sz w:val="32"/>
          <w:szCs w:val="32"/>
        </w:rPr>
        <w:t>living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heritage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safeguarding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among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displaced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communities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from</w:t>
      </w:r>
      <w:proofErr w:type="spellEnd"/>
      <w:r w:rsidRPr="008D25E3">
        <w:rPr>
          <w:sz w:val="32"/>
          <w:szCs w:val="32"/>
        </w:rPr>
        <w:t xml:space="preserve"> </w:t>
      </w:r>
      <w:proofErr w:type="spellStart"/>
      <w:r w:rsidRPr="008D25E3">
        <w:rPr>
          <w:sz w:val="32"/>
          <w:szCs w:val="32"/>
        </w:rPr>
        <w:t>Ukraine</w:t>
      </w:r>
      <w:proofErr w:type="spellEnd"/>
    </w:p>
    <w:p w:rsidR="00FA2C60" w:rsidRDefault="00FA2C60" w:rsidP="008D25E3">
      <w:pPr>
        <w:rPr>
          <w:sz w:val="32"/>
          <w:szCs w:val="32"/>
        </w:rPr>
      </w:pPr>
    </w:p>
    <w:p w:rsidR="00FA2C60" w:rsidRPr="00FA2C60" w:rsidRDefault="00FA2C60" w:rsidP="00FA2C60">
      <w:pPr>
        <w:rPr>
          <w:sz w:val="32"/>
          <w:szCs w:val="32"/>
        </w:rPr>
      </w:pPr>
      <w:proofErr w:type="spellStart"/>
      <w:r w:rsidRPr="00FA2C60">
        <w:rPr>
          <w:sz w:val="32"/>
          <w:szCs w:val="32"/>
        </w:rPr>
        <w:t>Bibliographia</w:t>
      </w:r>
      <w:proofErr w:type="spellEnd"/>
      <w:r w:rsidRPr="00FA2C60">
        <w:rPr>
          <w:sz w:val="32"/>
          <w:szCs w:val="32"/>
        </w:rPr>
        <w:t>:</w:t>
      </w:r>
    </w:p>
    <w:p w:rsidR="00FA2C60" w:rsidRDefault="00FA2C60" w:rsidP="008D25E3">
      <w:pPr>
        <w:rPr>
          <w:sz w:val="32"/>
          <w:szCs w:val="32"/>
        </w:rPr>
      </w:pPr>
      <w:hyperlink r:id="rId12" w:history="1">
        <w:r w:rsidRPr="009E1B2A">
          <w:rPr>
            <w:rStyle w:val="Kpr"/>
            <w:sz w:val="32"/>
            <w:szCs w:val="32"/>
          </w:rPr>
          <w:t>https://en.unesco.org/content/preserving-our-heritage</w:t>
        </w:r>
      </w:hyperlink>
    </w:p>
    <w:p w:rsidR="00FA2C60" w:rsidRDefault="00FA2C60" w:rsidP="008D25E3">
      <w:pPr>
        <w:rPr>
          <w:sz w:val="32"/>
          <w:szCs w:val="32"/>
        </w:rPr>
      </w:pPr>
      <w:hyperlink r:id="rId13" w:history="1">
        <w:r w:rsidRPr="009E1B2A">
          <w:rPr>
            <w:rStyle w:val="Kpr"/>
            <w:sz w:val="32"/>
            <w:szCs w:val="32"/>
          </w:rPr>
          <w:t>https://www.unesco.org/en/brief</w:t>
        </w:r>
      </w:hyperlink>
    </w:p>
    <w:p w:rsidR="00FA2C60" w:rsidRPr="008D25E3" w:rsidRDefault="00FA2C60" w:rsidP="008D25E3">
      <w:pPr>
        <w:rPr>
          <w:sz w:val="32"/>
          <w:szCs w:val="32"/>
        </w:rPr>
      </w:pPr>
      <w:r w:rsidRPr="00FA2C60">
        <w:rPr>
          <w:sz w:val="32"/>
          <w:szCs w:val="32"/>
        </w:rPr>
        <w:t>https://ich.unesco.org/en/state/hungary-HU?info=projects</w:t>
      </w:r>
    </w:p>
    <w:p w:rsidR="008D25E3" w:rsidRDefault="008D25E3">
      <w:pPr>
        <w:rPr>
          <w:sz w:val="32"/>
          <w:szCs w:val="32"/>
        </w:rPr>
      </w:pPr>
    </w:p>
    <w:p w:rsidR="008D25E3" w:rsidRPr="00A61A45" w:rsidRDefault="008D25E3">
      <w:pPr>
        <w:rPr>
          <w:sz w:val="32"/>
          <w:szCs w:val="32"/>
        </w:rPr>
      </w:pPr>
    </w:p>
    <w:sectPr w:rsidR="008D25E3" w:rsidRPr="00A6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45"/>
    <w:rsid w:val="006E22A8"/>
    <w:rsid w:val="007337FA"/>
    <w:rsid w:val="00792176"/>
    <w:rsid w:val="008D25E3"/>
    <w:rsid w:val="008F6E10"/>
    <w:rsid w:val="00966F8B"/>
    <w:rsid w:val="00972D7A"/>
    <w:rsid w:val="00A61A45"/>
    <w:rsid w:val="00CB0531"/>
    <w:rsid w:val="00E16674"/>
    <w:rsid w:val="00E26E28"/>
    <w:rsid w:val="00EE00BD"/>
    <w:rsid w:val="00FA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19D67-2D9E-4538-B108-42A8AD51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05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uda_Castle" TargetMode="External"/><Relationship Id="rId13" Type="http://schemas.openxmlformats.org/officeDocument/2006/relationships/hyperlink" Target="https://www.unesco.org/en/brie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France" TargetMode="External"/><Relationship Id="rId12" Type="http://schemas.openxmlformats.org/officeDocument/2006/relationships/hyperlink" Target="https://en.unesco.org/content/preserving-our-herit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Paris" TargetMode="External"/><Relationship Id="rId11" Type="http://schemas.openxmlformats.org/officeDocument/2006/relationships/image" Target="media/image4.jpg"/><Relationship Id="rId5" Type="http://schemas.openxmlformats.org/officeDocument/2006/relationships/hyperlink" Target="https://en.wikipedia.org/wiki/World_Heritage_Committe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2024-03-06T18:22:00Z</dcterms:created>
  <dcterms:modified xsi:type="dcterms:W3CDTF">2024-03-06T18:22:00Z</dcterms:modified>
</cp:coreProperties>
</file>