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98C1" w14:textId="255ED4FC" w:rsidR="00D416A2" w:rsidRPr="002D35D2" w:rsidRDefault="00D2206D">
      <w:pPr>
        <w:rPr>
          <w:rFonts w:ascii="Times New Roman" w:hAnsi="Times New Roman" w:cs="Times New Roman"/>
          <w:sz w:val="24"/>
          <w:szCs w:val="24"/>
        </w:rPr>
      </w:pPr>
      <w:r w:rsidRPr="002D35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5B4CC0" wp14:editId="5052916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139735" cy="107442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6E94" w:rsidRPr="002D35D2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FF6E94" w:rsidRPr="002D35D2">
        <w:rPr>
          <w:rFonts w:ascii="Times New Roman" w:hAnsi="Times New Roman" w:cs="Times New Roman"/>
          <w:sz w:val="24"/>
          <w:szCs w:val="24"/>
        </w:rPr>
        <w:t xml:space="preserve">: </w:t>
      </w:r>
      <w:r w:rsidR="002840C0" w:rsidRPr="002D35D2">
        <w:rPr>
          <w:rFonts w:ascii="Times New Roman" w:hAnsi="Times New Roman" w:cs="Times New Roman"/>
          <w:sz w:val="24"/>
          <w:szCs w:val="24"/>
        </w:rPr>
        <w:t>GA 6 LEGAL</w:t>
      </w:r>
    </w:p>
    <w:p w14:paraId="421D9326" w14:textId="0A95C19B" w:rsidR="002840C0" w:rsidRPr="002D35D2" w:rsidRDefault="002840C0">
      <w:pPr>
        <w:rPr>
          <w:rFonts w:ascii="Times New Roman" w:hAnsi="Times New Roman" w:cs="Times New Roman"/>
          <w:sz w:val="24"/>
          <w:szCs w:val="24"/>
        </w:rPr>
      </w:pPr>
      <w:r w:rsidRPr="002D35D2">
        <w:rPr>
          <w:rFonts w:ascii="Times New Roman" w:hAnsi="Times New Roman" w:cs="Times New Roman"/>
          <w:sz w:val="24"/>
          <w:szCs w:val="24"/>
        </w:rPr>
        <w:t>Conference: BESTMUN’22</w:t>
      </w:r>
    </w:p>
    <w:p w14:paraId="108E7A26" w14:textId="0CBA228B" w:rsidR="00FF6E94" w:rsidRPr="002D35D2" w:rsidRDefault="00FF6E94">
      <w:pPr>
        <w:rPr>
          <w:rFonts w:ascii="Times New Roman" w:hAnsi="Times New Roman" w:cs="Times New Roman"/>
          <w:sz w:val="24"/>
          <w:szCs w:val="24"/>
        </w:rPr>
      </w:pPr>
      <w:r w:rsidRPr="002D35D2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</w:p>
    <w:p w14:paraId="34921692" w14:textId="45069F0D" w:rsidR="00FF6E94" w:rsidRPr="002D35D2" w:rsidRDefault="00FF6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>. Denizhan Alan</w:t>
      </w:r>
    </w:p>
    <w:p w14:paraId="2A1082D3" w14:textId="3EE6BE7B" w:rsidR="002840C0" w:rsidRPr="002D35D2" w:rsidRDefault="00284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Legality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</w:p>
    <w:p w14:paraId="35263ECA" w14:textId="17439783" w:rsidR="00AE2A81" w:rsidRPr="002D35D2" w:rsidRDefault="00AE2A81">
      <w:pPr>
        <w:rPr>
          <w:rFonts w:ascii="Times New Roman" w:hAnsi="Times New Roman" w:cs="Times New Roman"/>
          <w:sz w:val="24"/>
          <w:szCs w:val="24"/>
        </w:rPr>
      </w:pPr>
    </w:p>
    <w:p w14:paraId="6EA13397" w14:textId="07BCB1FB" w:rsidR="00454671" w:rsidRDefault="004546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6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(VAD)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>: 'self-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VAD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physician-assisted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>). ‘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VAD.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evolved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inquiries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enabling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terminally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physician-assisted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of VAD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VAD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physician-assisted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’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Oregon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USA. ‘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Assistance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’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’ is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Legality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671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454671">
        <w:rPr>
          <w:rFonts w:ascii="Times New Roman" w:hAnsi="Times New Roman" w:cs="Times New Roman"/>
          <w:sz w:val="24"/>
          <w:szCs w:val="24"/>
        </w:rPr>
        <w:t>.</w:t>
      </w:r>
    </w:p>
    <w:p w14:paraId="1718450C" w14:textId="1AB00AF6" w:rsidR="00AE2A81" w:rsidRPr="002D35D2" w:rsidRDefault="002D35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>.</w:t>
      </w:r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assisting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prosecutions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1" w:rsidRPr="002D35D2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="00AE2A81" w:rsidRPr="002D35D2">
        <w:rPr>
          <w:rFonts w:ascii="Times New Roman" w:hAnsi="Times New Roman" w:cs="Times New Roman"/>
          <w:sz w:val="24"/>
          <w:szCs w:val="24"/>
        </w:rPr>
        <w:t>.</w:t>
      </w:r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Victoria, an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existed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Western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mid-2021.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illegal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>.</w:t>
      </w:r>
    </w:p>
    <w:p w14:paraId="46F8EDED" w14:textId="01BD0BFB" w:rsidR="002D35D2" w:rsidRDefault="002D35D2" w:rsidP="002D35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legal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 federal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overturned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abolished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legislate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overturn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r w:rsidRPr="002D35D2">
        <w:rPr>
          <w:rFonts w:ascii="Times New Roman" w:hAnsi="Times New Roman" w:cs="Times New Roman"/>
          <w:sz w:val="24"/>
          <w:szCs w:val="24"/>
          <w:lang w:val="en-US"/>
        </w:rPr>
        <w:t>Tasmania</w:t>
      </w:r>
      <w:r w:rsidRPr="002D35D2">
        <w:rPr>
          <w:rFonts w:ascii="Times New Roman" w:hAnsi="Times New Roman" w:cs="Times New Roman"/>
          <w:sz w:val="24"/>
          <w:szCs w:val="24"/>
        </w:rPr>
        <w:t xml:space="preserve">, South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New South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Wales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>.</w:t>
      </w:r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 terminal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>.</w:t>
      </w:r>
    </w:p>
    <w:p w14:paraId="4C814A6A" w14:textId="2D096F5A" w:rsidR="002D35D2" w:rsidRPr="002D35D2" w:rsidRDefault="002D35D2" w:rsidP="002D35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2018, Liberal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Democrats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MP David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Leyonhjelm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5D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lift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federal ban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enacting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5D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Coalition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defeated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votes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35D2">
        <w:rPr>
          <w:rFonts w:ascii="Times New Roman" w:hAnsi="Times New Roman" w:cs="Times New Roman"/>
          <w:sz w:val="24"/>
          <w:szCs w:val="24"/>
        </w:rPr>
        <w:t xml:space="preserve"> 34.</w:t>
      </w:r>
    </w:p>
    <w:p w14:paraId="2201A89C" w14:textId="77777777" w:rsidR="00AE2A81" w:rsidRDefault="00AE2A81"/>
    <w:p w14:paraId="2FC7ECDE" w14:textId="205324CD" w:rsidR="00D2206D" w:rsidRDefault="00D2206D"/>
    <w:p w14:paraId="30B783D9" w14:textId="0B49D83A" w:rsidR="00D2206D" w:rsidRDefault="00D2206D"/>
    <w:p w14:paraId="2AF8EBFC" w14:textId="2A81DDE4" w:rsidR="00D2206D" w:rsidRDefault="00D2206D"/>
    <w:p w14:paraId="532A4845" w14:textId="77777777" w:rsidR="00D2206D" w:rsidRDefault="00D2206D"/>
    <w:sectPr w:rsidR="00D220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6AB"/>
    <w:multiLevelType w:val="multilevel"/>
    <w:tmpl w:val="C97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4"/>
    <w:rsid w:val="002840C0"/>
    <w:rsid w:val="002D35D2"/>
    <w:rsid w:val="00454671"/>
    <w:rsid w:val="00AE2A81"/>
    <w:rsid w:val="00D2206D"/>
    <w:rsid w:val="00D416A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91A0"/>
  <w15:chartTrackingRefBased/>
  <w15:docId w15:val="{E4B3F16F-E781-495A-8FD1-65709DC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5467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Denizhan Alan</dc:creator>
  <cp:keywords/>
  <dc:description/>
  <cp:lastModifiedBy>Denizhan Alan</cp:lastModifiedBy>
  <cp:revision>2</cp:revision>
  <dcterms:created xsi:type="dcterms:W3CDTF">2022-02-28T16:00:00Z</dcterms:created>
  <dcterms:modified xsi:type="dcterms:W3CDTF">2022-02-28T18:11:00Z</dcterms:modified>
</cp:coreProperties>
</file>