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3867150</wp:posOffset>
            </wp:positionH>
            <wp:positionV relativeFrom="paragraph">
              <wp:posOffset>123825</wp:posOffset>
            </wp:positionV>
            <wp:extent cx="2128838" cy="1413336"/>
            <wp:effectExtent b="12700" l="12700" r="12700" t="1270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28838" cy="1413336"/>
                    </a:xfrm>
                    <a:prstGeom prst="rect"/>
                    <a:ln w="12700">
                      <a:solidFill>
                        <a:srgbClr val="000000"/>
                      </a:solidFill>
                      <a:prstDash val="solid"/>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COMMITTEE:SPECIAL,POLITICAL</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AND DECOLONIZATION</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COMMITTEE (SPECPOL)</w:t>
      </w:r>
    </w:p>
    <w:p w:rsidR="00000000" w:rsidDel="00000000" w:rsidP="00000000" w:rsidRDefault="00000000" w:rsidRPr="00000000" w14:paraId="00000005">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COUNTRY:RUSSIAN FEDERATION</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 ITEM:”Governmental Stabilization</w:t>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after the Bangladesh crisis.”</w:t>
      </w:r>
    </w:p>
    <w:p w:rsidR="00000000" w:rsidDel="00000000" w:rsidP="00000000" w:rsidRDefault="00000000" w:rsidRPr="00000000" w14:paraId="0000000A">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After the World War 2,the Britain lost power and with the “Indian Independence Movement” it was decided to split the British India into two areas which is Pakistan and India in 14-15 July 1947.This split was called “Radcliffe Line”.Rushing the process caused big amount of civilians lives by the protests and the crisis happened during the migrations because of unsatisfactorily split by based on religious backgrounds and populations staying wrong side of the borders.This actions planted the seeds of tension, wars between Pakistan and India and making it hard to control the West and East side of Pakistan.After many years and conflicts appeared between Pakistan and India,East Pakistan declared its independence as “Bangladesh” in 1971.Sheikh Mujibur Rahman, founding father of Bangladesh who is from Awami League created the strong power of Awami League for a long time and in recent years</w:t>
      </w: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00E">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tension between the two big parties(Awami League-Bangladesh Nationalist Party)and oppositions and the unstable economical atmosphere continued to be at a level to be warned about.Both,in international and local media,Sheikh Hasina government criticized and get  accused of controlling the elections,disturbing the transparency,causes human right violations.Fairer system is the one of the first things the bengal people want.)The perspective for government from oppositions increase the instability with tension between the parties day by day.This arguments influenced the public trust for the government itself and also affected the other civilians to protest the current system.Digital and media platforms played a huge role by reaching large audiences and helping the protestors to share their ideas and organize activities.Students in the universities,citizens in the media and especially the politicians in the opposite parties are still showing their reaction.</w:t>
      </w: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)This atmosphere in the country did not led the governmental instability but also the decrease the economic growth.Example :the media shutdown on August 5 costed 10 billion. That is why we should not forget that every actions that has taken and will taken influence the economic growth as it is doing for the government.Business can not be conduct in such this environment since there is a huge trust issues with government and the public itself and this can also be added to the crucial parts of the problem.So it is a important step to find a way to connect these two parts in one point for gain stability in government and economic.</w:t>
      </w: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)If we look at the details of the economical atmosphere and the need of people we will see that there is a huge lack of health services and unemployment rate and even child labor.There are many children that can not get education.Especially the ones who live in rural areas.The social supports from the Bangladesh government such as Social Safety Nets(SSNP),Employment Generation Programme for the Poor(EGPP), Rural Maintenance Program(RMP) increased the income and the food security while improving the life standards in the rural and urban areas.In the other hand,Insufficient health substructure and the inflation made people’ lives harder than it was.The unemployment statistics shows that high population rate of the country makes it almost impossible for people to love without getting affected economically.</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)Even when they have more income than the general,they can not get public services because of the population in the country.In Bangladesh, there are only 7 doctors for every 10,000 people. This ratio is well below the World Health Organization's recommended standard of 22.8 doctors/10,000 people. This shortage prevents patients from receiving timely and quality health care.Due to unemployment rates,child labor,lack of public services(health,food etc.),growing inflation,the needs for rural areas created a ground of instability in economics.Crises that are coming touched the control ability of the government to manage the crises.The worse it was,there were more governmental instabilities.The way government acts in a crises is still being criticized.</w:t>
      </w:r>
    </w:p>
    <w:p w:rsidR="00000000" w:rsidDel="00000000" w:rsidP="00000000" w:rsidRDefault="00000000" w:rsidRPr="00000000" w14:paraId="00000010">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from the very beginning ,the independence of Bangladesh 1971,Russian Federation had close intentions with Bangladesh government.The Soviet Union recognized Bangladesh on January 24, 1972, shortly after its independence. Formal diplomatic relations were established the following day. The USSR provided significant support to Bangladesh during its early years, including assistance in rebuilding infrastructure and supporting its admission to the United Nations.Russian Federation supported Bangladesh economically and helped to increase the employment rates by the power plant.A cornerstone of Bangladesh-Russia relations is energy collaboration, notably the Rooppur Nuclear Power Plant (RNPP). Constructed by Russia's state-owned Rosatom, the RNPP is designed to generate 2,400 megawatts of electricity, aiming to supply about 10% of Bangladesh's energy needs.</w:t>
      </w:r>
    </w:p>
    <w:p w:rsidR="00000000" w:rsidDel="00000000" w:rsidP="00000000" w:rsidRDefault="00000000" w:rsidRPr="00000000" w14:paraId="00000012">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first NPP in Bangladesh, which aims at enhancing energy security of the country, stabilizing electricity prices and reducing dependence on costly electric power generation based on imported commodities. JSC “Atomstroyexport”, an engineering division of the “Rosatom” State Corporation, acts as the general contractor of this project. Russia has extended a state credit of approximately 12 billion USD to Bangladesh for its implementation.Russia-Bangladesh relations gained momentum in the 2010s. The two countries regularly interact through various ministries and agencies, work on a number of joint economic projects, and develop cooperation in cultural and educational spheres.Russia and Bangladesh maintain a regular political dialogue. In November 2010, Vladimir Putin, Chairman of the Government of the Russian Federation, and Sheikh Hasina, Prime Minister of Bangladesh, met on the sidelines of the International Forum on Tiger Conservation in Saint Petersburg.Russia and Bangladesh cooperate in major international organizations, including the UN, the Non-Aligned Movement, the Conference on Interaction and Confidence-Building Measures in Asia, Asia-Europe Meeting, ASEAN Regional Forum, etc. On 17 November 2021, at the 21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annual meeting of the Council of Foreign Ministers of the Indian Ocean Rim Association (IORA) Russia was granted the status of an IORA dialogue partner</w:t>
      </w:r>
      <w:r w:rsidDel="00000000" w:rsidR="00000000" w:rsidRPr="00000000">
        <w:rPr>
          <w:rFonts w:ascii="Times New Roman" w:cs="Times New Roman" w:eastAsia="Times New Roman" w:hAnsi="Times New Roman"/>
          <w:b w:val="1"/>
          <w:rtl w:val="0"/>
        </w:rPr>
        <w:t xml:space="preserve">.(5)</w:t>
      </w:r>
    </w:p>
    <w:p w:rsidR="00000000" w:rsidDel="00000000" w:rsidP="00000000" w:rsidRDefault="00000000" w:rsidRPr="00000000" w14:paraId="00000013">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Russian Federation did not end with that,it also observed the governmental status very closely.In 2017, the parliament leadership held meetings during the 136</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and the 137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IPU assemblies in Dhaka and Saint Petersburg. In 2018, Dipu Moni, Chairperson of the Parliamentary Standing Committee on the Ministry of Foreign Affairs, took part in the Second Eurasian Women’s Forum (EWF) in Saint Petersburg, in 2021, Dr Shirin Sharmin Chaudhury, Speaker of the Bangladesh Parliament, participated in the Third EWF. On 1-3 July 2019, a delegation of the Jatiya Sangsad led by Dr Shirin Sharmin Chaudhury attended the 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International Forum “Development of Parliamentarism” in Moscow. In November 2021, a parliamentary friendship group on relations with the Russian Federation was established in the Parliament of Bangladesh.There is continuous interaction between the supreme courts of Russia and Bangladesh. In 2017, Vyacheslav Lebedev, Chief Justice of the Supreme Court of the Russian Federation, visited Dhaka and signed the bilateral agreement on cooperation. In 2019, a delegation led by Syed Mahmud Hossain, Chief Justice of Bangladesh, paid an official visit to Russia.(</w:t>
      </w:r>
      <w:r w:rsidDel="00000000" w:rsidR="00000000" w:rsidRPr="00000000">
        <w:rPr>
          <w:rFonts w:ascii="Times New Roman" w:cs="Times New Roman" w:eastAsia="Times New Roman" w:hAnsi="Times New Roman"/>
          <w:b w:val="1"/>
          <w:rtl w:val="0"/>
        </w:rPr>
        <w:t xml:space="preserve">6)</w:t>
      </w:r>
      <w:r w:rsidDel="00000000" w:rsidR="00000000" w:rsidRPr="00000000">
        <w:rPr>
          <w:rtl w:val="0"/>
        </w:rPr>
      </w:r>
    </w:p>
    <w:p w:rsidR="00000000" w:rsidDel="00000000" w:rsidP="00000000" w:rsidRDefault="00000000" w:rsidRPr="00000000" w14:paraId="0000001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Russian Federation underlines the importance of economic stability in Bangladesh.International cooperation and framework have a crucial role and Russia is ready to continue to support the country and manage it to protect these people's rights.Any type of loss of money and energy caused by any project such as the Rooppur Power Plant which is a very important place for employment rate and economic growth should be managed.The solution of this crisis process will be handled in multiple ways conducting economic stability with the governmental stability at the same time.We believe that every government and its citizens have the right to create their democracy and make a decision about their future but we would like to say that we strongly believe claiming the right to interfere in other countries' internal affairs and putting sanctions does nothing but help the current instability growing.We highly believe the cooperation during the solution processes but we also find it important to mention that anything that harms the governmental stability including increasing the protests and confusion in the country is against our policy.For a long-term policy, the Russian Federation is ready to collaborate with all the countries as long it follows our valuable policy also for our people and everybody in this world.There is no confusion that this crisis will be handled without any confusion and difficulties.</w:t>
      </w:r>
    </w:p>
    <w:p w:rsidR="00000000" w:rsidDel="00000000" w:rsidP="00000000" w:rsidRDefault="00000000" w:rsidRPr="00000000" w14:paraId="0000001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SOURCES</w:t>
      </w:r>
    </w:p>
    <w:p w:rsidR="00000000" w:rsidDel="00000000" w:rsidP="00000000" w:rsidRDefault="00000000" w:rsidRPr="00000000" w14:paraId="0000001A">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hyperlink r:id="rId7">
        <w:r w:rsidDel="00000000" w:rsidR="00000000" w:rsidRPr="00000000">
          <w:rPr>
            <w:rFonts w:ascii="Times New Roman" w:cs="Times New Roman" w:eastAsia="Times New Roman" w:hAnsi="Times New Roman"/>
            <w:b w:val="1"/>
            <w:color w:val="1155cc"/>
            <w:u w:val="single"/>
            <w:rtl w:val="0"/>
          </w:rPr>
          <w:t xml:space="preserve">https://intpolicydigest.org/the-platform/partition-s-dark-legacy-the-enduring-kashmir-conflict/</w:t>
        </w:r>
      </w:hyperlink>
      <w:r w:rsidDel="00000000" w:rsidR="00000000" w:rsidRPr="00000000">
        <w:rPr>
          <w:rtl w:val="0"/>
        </w:rPr>
      </w:r>
    </w:p>
    <w:p w:rsidR="00000000" w:rsidDel="00000000" w:rsidP="00000000" w:rsidRDefault="00000000" w:rsidRPr="00000000" w14:paraId="0000001B">
      <w:pPr>
        <w:jc w:val="left"/>
        <w:rPr>
          <w:rFonts w:ascii="Times New Roman" w:cs="Times New Roman" w:eastAsia="Times New Roman" w:hAnsi="Times New Roman"/>
          <w:b w:val="1"/>
        </w:rPr>
      </w:pPr>
      <w:hyperlink r:id="rId8">
        <w:r w:rsidDel="00000000" w:rsidR="00000000" w:rsidRPr="00000000">
          <w:rPr>
            <w:rFonts w:ascii="Times New Roman" w:cs="Times New Roman" w:eastAsia="Times New Roman" w:hAnsi="Times New Roman"/>
            <w:b w:val="1"/>
            <w:color w:val="1155cc"/>
            <w:u w:val="single"/>
            <w:rtl w:val="0"/>
          </w:rPr>
          <w:t xml:space="preserve">https://www.britannica.com/biography/Mujibur-Rahman</w:t>
        </w:r>
      </w:hyperlink>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b w:val="1"/>
        </w:rPr>
      </w:pPr>
      <w:hyperlink r:id="rId9">
        <w:r w:rsidDel="00000000" w:rsidR="00000000" w:rsidRPr="00000000">
          <w:rPr>
            <w:rFonts w:ascii="Times New Roman" w:cs="Times New Roman" w:eastAsia="Times New Roman" w:hAnsi="Times New Roman"/>
            <w:b w:val="1"/>
            <w:color w:val="1155cc"/>
            <w:u w:val="single"/>
            <w:rtl w:val="0"/>
          </w:rPr>
          <w:t xml:space="preserve">https://thediplomat.com/2017/08/70-years-of-the-radcliffe-line-understanding-the-story-of-indian-partition/</w:t>
        </w:r>
      </w:hyperlink>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b w:val="1"/>
        </w:rPr>
      </w:pPr>
      <w:hyperlink r:id="rId10">
        <w:r w:rsidDel="00000000" w:rsidR="00000000" w:rsidRPr="00000000">
          <w:rPr>
            <w:rFonts w:ascii="Times New Roman" w:cs="Times New Roman" w:eastAsia="Times New Roman" w:hAnsi="Times New Roman"/>
            <w:b w:val="1"/>
            <w:color w:val="1155cc"/>
            <w:u w:val="single"/>
            <w:rtl w:val="0"/>
          </w:rPr>
          <w:t xml:space="preserve">https://www.globalsecurity.org/military/world/war/indo-pak-partition1.htm</w:t>
        </w:r>
      </w:hyperlink>
      <w:r w:rsidDel="00000000" w:rsidR="00000000" w:rsidRPr="00000000">
        <w:rPr>
          <w:rtl w:val="0"/>
        </w:rPr>
      </w:r>
    </w:p>
    <w:p w:rsidR="00000000" w:rsidDel="00000000" w:rsidP="00000000" w:rsidRDefault="00000000" w:rsidRPr="00000000" w14:paraId="0000001E">
      <w:pPr>
        <w:jc w:val="left"/>
        <w:rPr>
          <w:rFonts w:ascii="Times New Roman" w:cs="Times New Roman" w:eastAsia="Times New Roman" w:hAnsi="Times New Roman"/>
          <w:b w:val="1"/>
        </w:rPr>
      </w:pPr>
      <w:hyperlink r:id="rId11">
        <w:r w:rsidDel="00000000" w:rsidR="00000000" w:rsidRPr="00000000">
          <w:rPr>
            <w:rFonts w:ascii="Times New Roman" w:cs="Times New Roman" w:eastAsia="Times New Roman" w:hAnsi="Times New Roman"/>
            <w:b w:val="1"/>
            <w:color w:val="1155cc"/>
            <w:u w:val="single"/>
            <w:rtl w:val="0"/>
          </w:rPr>
          <w:t xml:space="preserve">ww.ohchr.org/en/press-releases/2025/02/bangladesh-un-report-finds-brutal-systematic-repression-protests-calls</w:t>
        </w:r>
      </w:hyperlink>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hyperlink r:id="rId12">
        <w:r w:rsidDel="00000000" w:rsidR="00000000" w:rsidRPr="00000000">
          <w:rPr>
            <w:rFonts w:ascii="Times New Roman" w:cs="Times New Roman" w:eastAsia="Times New Roman" w:hAnsi="Times New Roman"/>
            <w:b w:val="1"/>
            <w:color w:val="1155cc"/>
            <w:u w:val="single"/>
            <w:rtl w:val="0"/>
          </w:rPr>
          <w:t xml:space="preserve">https://www.bbc.com/news/world-asia-67282213</w:t>
        </w:r>
      </w:hyperlink>
      <w:r w:rsidDel="00000000" w:rsidR="00000000" w:rsidRPr="00000000">
        <w:rPr>
          <w:rtl w:val="0"/>
        </w:rPr>
      </w:r>
    </w:p>
    <w:p w:rsidR="00000000" w:rsidDel="00000000" w:rsidP="00000000" w:rsidRDefault="00000000" w:rsidRPr="00000000" w14:paraId="00000022">
      <w:pPr>
        <w:jc w:val="left"/>
        <w:rPr>
          <w:rFonts w:ascii="Times New Roman" w:cs="Times New Roman" w:eastAsia="Times New Roman" w:hAnsi="Times New Roman"/>
          <w:b w:val="1"/>
        </w:rPr>
      </w:pPr>
      <w:hyperlink r:id="rId13">
        <w:r w:rsidDel="00000000" w:rsidR="00000000" w:rsidRPr="00000000">
          <w:rPr>
            <w:rFonts w:ascii="Times New Roman" w:cs="Times New Roman" w:eastAsia="Times New Roman" w:hAnsi="Times New Roman"/>
            <w:b w:val="1"/>
            <w:color w:val="1155cc"/>
            <w:u w:val="single"/>
            <w:rtl w:val="0"/>
          </w:rPr>
          <w:t xml:space="preserve">https://www.eurasiareview.com/07032023-bangladeshs-awami-league-regime-exceeds-boundaries-of-human-rights-violations-oped/</w:t>
        </w:r>
      </w:hyperlink>
      <w:r w:rsidDel="00000000" w:rsidR="00000000" w:rsidRPr="00000000">
        <w:rPr>
          <w:rtl w:val="0"/>
        </w:rPr>
      </w:r>
    </w:p>
    <w:p w:rsidR="00000000" w:rsidDel="00000000" w:rsidP="00000000" w:rsidRDefault="00000000" w:rsidRPr="00000000" w14:paraId="00000023">
      <w:pPr>
        <w:jc w:val="left"/>
        <w:rPr>
          <w:rFonts w:ascii="Times New Roman" w:cs="Times New Roman" w:eastAsia="Times New Roman" w:hAnsi="Times New Roman"/>
          <w:b w:val="1"/>
        </w:rPr>
      </w:pPr>
      <w:hyperlink r:id="rId14">
        <w:r w:rsidDel="00000000" w:rsidR="00000000" w:rsidRPr="00000000">
          <w:rPr>
            <w:rFonts w:ascii="Times New Roman" w:cs="Times New Roman" w:eastAsia="Times New Roman" w:hAnsi="Times New Roman"/>
            <w:b w:val="1"/>
            <w:color w:val="1155cc"/>
            <w:u w:val="single"/>
            <w:rtl w:val="0"/>
          </w:rPr>
          <w:t xml:space="preserve">https://www.hrw.org/news/2022/12/09/bangladeshs-brutal-crackdown-political-opposition</w:t>
        </w:r>
      </w:hyperlink>
      <w:r w:rsidDel="00000000" w:rsidR="00000000" w:rsidRPr="00000000">
        <w:rPr>
          <w:rtl w:val="0"/>
        </w:rPr>
      </w:r>
    </w:p>
    <w:p w:rsidR="00000000" w:rsidDel="00000000" w:rsidP="00000000" w:rsidRDefault="00000000" w:rsidRPr="00000000" w14:paraId="00000024">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hyperlink r:id="rId15">
        <w:r w:rsidDel="00000000" w:rsidR="00000000" w:rsidRPr="00000000">
          <w:rPr>
            <w:rFonts w:ascii="Times New Roman" w:cs="Times New Roman" w:eastAsia="Times New Roman" w:hAnsi="Times New Roman"/>
            <w:b w:val="1"/>
            <w:color w:val="1155cc"/>
            <w:u w:val="single"/>
            <w:rtl w:val="0"/>
          </w:rPr>
          <w:t xml:space="preserve">https://papers.ssrn.com/sol3/papers.cfm?abstract_id=4911644</w:t>
        </w:r>
      </w:hyperlink>
      <w:r w:rsidDel="00000000" w:rsidR="00000000" w:rsidRPr="00000000">
        <w:rPr>
          <w:rtl w:val="0"/>
        </w:rPr>
      </w:r>
    </w:p>
    <w:p w:rsidR="00000000" w:rsidDel="00000000" w:rsidP="00000000" w:rsidRDefault="00000000" w:rsidRPr="00000000" w14:paraId="00000026">
      <w:pPr>
        <w:jc w:val="left"/>
        <w:rPr>
          <w:rFonts w:ascii="Times New Roman" w:cs="Times New Roman" w:eastAsia="Times New Roman" w:hAnsi="Times New Roman"/>
          <w:b w:val="1"/>
        </w:rPr>
      </w:pPr>
      <w:hyperlink r:id="rId16">
        <w:r w:rsidDel="00000000" w:rsidR="00000000" w:rsidRPr="00000000">
          <w:rPr>
            <w:rFonts w:ascii="Times New Roman" w:cs="Times New Roman" w:eastAsia="Times New Roman" w:hAnsi="Times New Roman"/>
            <w:b w:val="1"/>
            <w:color w:val="1155cc"/>
            <w:u w:val="single"/>
            <w:rtl w:val="0"/>
          </w:rPr>
          <w:t xml:space="preserve">https://www.thedailystar.net/business/news/ledger-losses-3673416</w:t>
        </w:r>
      </w:hyperlink>
      <w:r w:rsidDel="00000000" w:rsidR="00000000" w:rsidRPr="00000000">
        <w:rPr>
          <w:rtl w:val="0"/>
        </w:rPr>
      </w:r>
    </w:p>
    <w:p w:rsidR="00000000" w:rsidDel="00000000" w:rsidP="00000000" w:rsidRDefault="00000000" w:rsidRPr="00000000" w14:paraId="00000027">
      <w:pPr>
        <w:jc w:val="left"/>
        <w:rPr>
          <w:rFonts w:ascii="Times New Roman" w:cs="Times New Roman" w:eastAsia="Times New Roman" w:hAnsi="Times New Roman"/>
          <w:b w:val="1"/>
        </w:rPr>
      </w:pPr>
      <w:hyperlink r:id="rId17">
        <w:r w:rsidDel="00000000" w:rsidR="00000000" w:rsidRPr="00000000">
          <w:rPr>
            <w:rFonts w:ascii="Times New Roman" w:cs="Times New Roman" w:eastAsia="Times New Roman" w:hAnsi="Times New Roman"/>
            <w:b w:val="1"/>
            <w:color w:val="1155cc"/>
            <w:u w:val="single"/>
            <w:rtl w:val="0"/>
          </w:rPr>
          <w:t xml:space="preserve">https://www.business-standard.com/world-news/shutdowns-may-cost-bangladesh-s-economy-10-billion-says-industry-group-124072900399_1.html</w:t>
        </w:r>
      </w:hyperlink>
      <w:r w:rsidDel="00000000" w:rsidR="00000000" w:rsidRPr="00000000">
        <w:rPr>
          <w:rtl w:val="0"/>
        </w:rPr>
      </w:r>
    </w:p>
    <w:p w:rsidR="00000000" w:rsidDel="00000000" w:rsidP="00000000" w:rsidRDefault="00000000" w:rsidRPr="00000000" w14:paraId="00000028">
      <w:pPr>
        <w:jc w:val="left"/>
        <w:rPr>
          <w:rFonts w:ascii="Times New Roman" w:cs="Times New Roman" w:eastAsia="Times New Roman" w:hAnsi="Times New Roman"/>
          <w:b w:val="1"/>
        </w:rPr>
      </w:pPr>
      <w:hyperlink r:id="rId18">
        <w:r w:rsidDel="00000000" w:rsidR="00000000" w:rsidRPr="00000000">
          <w:rPr>
            <w:rFonts w:ascii="Times New Roman" w:cs="Times New Roman" w:eastAsia="Times New Roman" w:hAnsi="Times New Roman"/>
            <w:b w:val="1"/>
            <w:color w:val="1155cc"/>
            <w:u w:val="single"/>
            <w:rtl w:val="0"/>
          </w:rPr>
          <w:t xml:space="preserve">https://www.livemint.com/economy/how-bangladesh-crisis-may-impact-its-economic-growth-explained-sheikh-hasina-muhammad-yunus-11723038572512.html</w:t>
        </w:r>
      </w:hyperlink>
      <w:r w:rsidDel="00000000" w:rsidR="00000000" w:rsidRPr="00000000">
        <w:rPr>
          <w:rtl w:val="0"/>
        </w:rPr>
      </w:r>
    </w:p>
    <w:p w:rsidR="00000000" w:rsidDel="00000000" w:rsidP="00000000" w:rsidRDefault="00000000" w:rsidRPr="00000000" w14:paraId="00000029">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hyperlink r:id="rId19">
        <w:r w:rsidDel="00000000" w:rsidR="00000000" w:rsidRPr="00000000">
          <w:rPr>
            <w:rFonts w:ascii="Times New Roman" w:cs="Times New Roman" w:eastAsia="Times New Roman" w:hAnsi="Times New Roman"/>
            <w:b w:val="1"/>
            <w:color w:val="1155cc"/>
            <w:u w:val="single"/>
            <w:rtl w:val="0"/>
          </w:rPr>
          <w:t xml:space="preserve">https://www.mcpdigitalhealth.org/article/S2949-7612%2823%2900028-7/fulltext?utm_</w:t>
        </w:r>
      </w:hyperlink>
      <w:r w:rsidDel="00000000" w:rsidR="00000000" w:rsidRPr="00000000">
        <w:rPr>
          <w:rtl w:val="0"/>
        </w:rPr>
      </w:r>
    </w:p>
    <w:p w:rsidR="00000000" w:rsidDel="00000000" w:rsidP="00000000" w:rsidRDefault="00000000" w:rsidRPr="00000000" w14:paraId="0000002B">
      <w:pPr>
        <w:jc w:val="left"/>
        <w:rPr>
          <w:rFonts w:ascii="Times New Roman" w:cs="Times New Roman" w:eastAsia="Times New Roman" w:hAnsi="Times New Roman"/>
          <w:b w:val="1"/>
        </w:rPr>
      </w:pPr>
      <w:hyperlink r:id="rId20">
        <w:r w:rsidDel="00000000" w:rsidR="00000000" w:rsidRPr="00000000">
          <w:rPr>
            <w:rFonts w:ascii="Times New Roman" w:cs="Times New Roman" w:eastAsia="Times New Roman" w:hAnsi="Times New Roman"/>
            <w:b w:val="1"/>
            <w:color w:val="1155cc"/>
            <w:u w:val="single"/>
            <w:rtl w:val="0"/>
          </w:rPr>
          <w:t xml:space="preserve">https://bmcpublichealth.biomedcentral.com/articles/10.1186/s12889-017-4097-y?utm_</w:t>
        </w:r>
      </w:hyperlink>
      <w:r w:rsidDel="00000000" w:rsidR="00000000" w:rsidRPr="00000000">
        <w:rPr>
          <w:rtl w:val="0"/>
        </w:rPr>
      </w:r>
    </w:p>
    <w:p w:rsidR="00000000" w:rsidDel="00000000" w:rsidP="00000000" w:rsidRDefault="00000000" w:rsidRPr="00000000" w14:paraId="0000002C">
      <w:pPr>
        <w:jc w:val="left"/>
        <w:rPr>
          <w:rFonts w:ascii="Times New Roman" w:cs="Times New Roman" w:eastAsia="Times New Roman" w:hAnsi="Times New Roman"/>
          <w:b w:val="1"/>
        </w:rPr>
      </w:pPr>
      <w:hyperlink r:id="rId21">
        <w:r w:rsidDel="00000000" w:rsidR="00000000" w:rsidRPr="00000000">
          <w:rPr>
            <w:rFonts w:ascii="Times New Roman" w:cs="Times New Roman" w:eastAsia="Times New Roman" w:hAnsi="Times New Roman"/>
            <w:b w:val="1"/>
            <w:color w:val="1155cc"/>
            <w:u w:val="single"/>
            <w:rtl w:val="0"/>
          </w:rPr>
          <w:t xml:space="preserve">https://abjournals.org/ajesd/wp-content/uploads/sites/4/journal/published_paper/volume-3/issue-3/AJESD_CAH2IYQJ.pdf?utm_</w:t>
        </w:r>
      </w:hyperlink>
      <w:r w:rsidDel="00000000" w:rsidR="00000000" w:rsidRPr="00000000">
        <w:rPr>
          <w:rtl w:val="0"/>
        </w:rPr>
      </w:r>
    </w:p>
    <w:p w:rsidR="00000000" w:rsidDel="00000000" w:rsidP="00000000" w:rsidRDefault="00000000" w:rsidRPr="00000000" w14:paraId="0000002D">
      <w:pPr>
        <w:jc w:val="left"/>
        <w:rPr>
          <w:rFonts w:ascii="Times New Roman" w:cs="Times New Roman" w:eastAsia="Times New Roman" w:hAnsi="Times New Roman"/>
          <w:b w:val="1"/>
        </w:rPr>
      </w:pPr>
      <w:hyperlink r:id="rId22">
        <w:r w:rsidDel="00000000" w:rsidR="00000000" w:rsidRPr="00000000">
          <w:rPr>
            <w:rFonts w:ascii="Times New Roman" w:cs="Times New Roman" w:eastAsia="Times New Roman" w:hAnsi="Times New Roman"/>
            <w:b w:val="1"/>
            <w:color w:val="1155cc"/>
            <w:u w:val="single"/>
            <w:rtl w:val="0"/>
          </w:rPr>
          <w:t xml:space="preserve">https://snsp.ddm.gov.bd/page/12?lang=en&amp;utm_</w:t>
        </w:r>
      </w:hyperlink>
      <w:r w:rsidDel="00000000" w:rsidR="00000000" w:rsidRPr="00000000">
        <w:rPr>
          <w:rtl w:val="0"/>
        </w:rPr>
      </w:r>
    </w:p>
    <w:p w:rsidR="00000000" w:rsidDel="00000000" w:rsidP="00000000" w:rsidRDefault="00000000" w:rsidRPr="00000000" w14:paraId="0000002E">
      <w:pPr>
        <w:jc w:val="left"/>
        <w:rPr>
          <w:rFonts w:ascii="Times New Roman" w:cs="Times New Roman" w:eastAsia="Times New Roman" w:hAnsi="Times New Roman"/>
          <w:b w:val="1"/>
        </w:rPr>
      </w:pPr>
      <w:hyperlink r:id="rId23">
        <w:r w:rsidDel="00000000" w:rsidR="00000000" w:rsidRPr="00000000">
          <w:rPr>
            <w:rFonts w:ascii="Times New Roman" w:cs="Times New Roman" w:eastAsia="Times New Roman" w:hAnsi="Times New Roman"/>
            <w:b w:val="1"/>
            <w:color w:val="1155cc"/>
            <w:u w:val="single"/>
            <w:rtl w:val="0"/>
          </w:rPr>
          <w:t xml:space="preserve">https://www.sciencedirect.com/science/article/pii/S2772655X24000557?utm_</w:t>
        </w:r>
      </w:hyperlink>
      <w:r w:rsidDel="00000000" w:rsidR="00000000" w:rsidRPr="00000000">
        <w:rPr>
          <w:rtl w:val="0"/>
        </w:rPr>
      </w:r>
    </w:p>
    <w:p w:rsidR="00000000" w:rsidDel="00000000" w:rsidP="00000000" w:rsidRDefault="00000000" w:rsidRPr="00000000" w14:paraId="0000002F">
      <w:pPr>
        <w:jc w:val="left"/>
        <w:rPr>
          <w:rFonts w:ascii="Times New Roman" w:cs="Times New Roman" w:eastAsia="Times New Roman" w:hAnsi="Times New Roman"/>
          <w:b w:val="1"/>
        </w:rPr>
      </w:pPr>
      <w:hyperlink r:id="rId24">
        <w:r w:rsidDel="00000000" w:rsidR="00000000" w:rsidRPr="00000000">
          <w:rPr>
            <w:rFonts w:ascii="Times New Roman" w:cs="Times New Roman" w:eastAsia="Times New Roman" w:hAnsi="Times New Roman"/>
            <w:b w:val="1"/>
            <w:color w:val="1155cc"/>
            <w:u w:val="single"/>
            <w:rtl w:val="0"/>
          </w:rPr>
          <w:t xml:space="preserve">https://www.unicef.org/innocenti/innocenti/media/9341/file/UNICEF-Innocenti-Child-labour-schooling-report-2024.pdf?utm</w:t>
        </w:r>
      </w:hyperlink>
      <w:r w:rsidDel="00000000" w:rsidR="00000000" w:rsidRPr="00000000">
        <w:rPr>
          <w:rtl w:val="0"/>
        </w:rPr>
      </w:r>
    </w:p>
    <w:p w:rsidR="00000000" w:rsidDel="00000000" w:rsidP="00000000" w:rsidRDefault="00000000" w:rsidRPr="00000000" w14:paraId="00000030">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hyperlink r:id="rId25">
        <w:r w:rsidDel="00000000" w:rsidR="00000000" w:rsidRPr="00000000">
          <w:rPr>
            <w:rFonts w:ascii="Times New Roman" w:cs="Times New Roman" w:eastAsia="Times New Roman" w:hAnsi="Times New Roman"/>
            <w:b w:val="1"/>
            <w:color w:val="1155cc"/>
            <w:u w:val="single"/>
            <w:rtl w:val="0"/>
          </w:rPr>
          <w:t xml:space="preserve">https://bangladesh.mid.ru/en/countries/bilateral-relations/political-relations/</w:t>
        </w:r>
      </w:hyperlink>
      <w:r w:rsidDel="00000000" w:rsidR="00000000" w:rsidRPr="00000000">
        <w:rPr>
          <w:rtl w:val="0"/>
        </w:rPr>
      </w:r>
    </w:p>
    <w:p w:rsidR="00000000" w:rsidDel="00000000" w:rsidP="00000000" w:rsidRDefault="00000000" w:rsidRPr="00000000" w14:paraId="00000031">
      <w:pPr>
        <w:jc w:val="left"/>
        <w:rPr>
          <w:rFonts w:ascii="Times New Roman" w:cs="Times New Roman" w:eastAsia="Times New Roman" w:hAnsi="Times New Roman"/>
          <w:b w:val="1"/>
        </w:rPr>
      </w:pPr>
      <w:hyperlink r:id="rId26">
        <w:r w:rsidDel="00000000" w:rsidR="00000000" w:rsidRPr="00000000">
          <w:rPr>
            <w:rFonts w:ascii="Times New Roman" w:cs="Times New Roman" w:eastAsia="Times New Roman" w:hAnsi="Times New Roman"/>
            <w:b w:val="1"/>
            <w:color w:val="1155cc"/>
            <w:u w:val="single"/>
            <w:rtl w:val="0"/>
          </w:rPr>
          <w:t xml:space="preserve">https://bangladesh.mid.ru/en/countries/bilateral-relations/trade-economic-cooperation/</w:t>
        </w:r>
      </w:hyperlink>
      <w:r w:rsidDel="00000000" w:rsidR="00000000" w:rsidRPr="00000000">
        <w:rPr>
          <w:rtl w:val="0"/>
        </w:rPr>
      </w:r>
    </w:p>
    <w:p w:rsidR="00000000" w:rsidDel="00000000" w:rsidP="00000000" w:rsidRDefault="00000000" w:rsidRPr="00000000" w14:paraId="00000032">
      <w:pPr>
        <w:jc w:val="left"/>
        <w:rPr>
          <w:rFonts w:ascii="Times New Roman" w:cs="Times New Roman" w:eastAsia="Times New Roman" w:hAnsi="Times New Roman"/>
          <w:b w:val="1"/>
        </w:rPr>
      </w:pPr>
      <w:hyperlink r:id="rId27">
        <w:r w:rsidDel="00000000" w:rsidR="00000000" w:rsidRPr="00000000">
          <w:rPr>
            <w:rFonts w:ascii="Times New Roman" w:cs="Times New Roman" w:eastAsia="Times New Roman" w:hAnsi="Times New Roman"/>
            <w:b w:val="1"/>
            <w:color w:val="1155cc"/>
            <w:u w:val="single"/>
            <w:rtl w:val="0"/>
          </w:rPr>
          <w:t xml:space="preserve">https://apnews.com/article/bangladesh-russia-nuclear-plant-b38f3dcdce3404c3da0be1d68e7ba469</w:t>
        </w:r>
      </w:hyperlink>
      <w:r w:rsidDel="00000000" w:rsidR="00000000" w:rsidRPr="00000000">
        <w:rPr>
          <w:rtl w:val="0"/>
        </w:rPr>
      </w:r>
    </w:p>
    <w:p w:rsidR="00000000" w:rsidDel="00000000" w:rsidP="00000000" w:rsidRDefault="00000000" w:rsidRPr="00000000" w14:paraId="00000033">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hyperlink r:id="rId28">
        <w:r w:rsidDel="00000000" w:rsidR="00000000" w:rsidRPr="00000000">
          <w:rPr>
            <w:rFonts w:ascii="Times New Roman" w:cs="Times New Roman" w:eastAsia="Times New Roman" w:hAnsi="Times New Roman"/>
            <w:b w:val="1"/>
            <w:color w:val="1155cc"/>
            <w:u w:val="single"/>
            <w:rtl w:val="0"/>
          </w:rPr>
          <w:t xml:space="preserve">https://bangladesh.mid.ru/en/countries/bilateral-relations/political-relations/</w:t>
        </w:r>
      </w:hyperlink>
      <w:r w:rsidDel="00000000" w:rsidR="00000000" w:rsidRPr="00000000">
        <w:rPr>
          <w:rtl w:val="0"/>
        </w:rPr>
      </w:r>
    </w:p>
    <w:p w:rsidR="00000000" w:rsidDel="00000000" w:rsidP="00000000" w:rsidRDefault="00000000" w:rsidRPr="00000000" w14:paraId="00000035">
      <w:pPr>
        <w:jc w:val="left"/>
        <w:rPr>
          <w:rFonts w:ascii="Times New Roman" w:cs="Times New Roman" w:eastAsia="Times New Roman" w:hAnsi="Times New Roman"/>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mcpublichealth.biomedcentral.com/articles/10.1186/s12889-017-4097-y?utm_" TargetMode="External"/><Relationship Id="rId22" Type="http://schemas.openxmlformats.org/officeDocument/2006/relationships/hyperlink" Target="https://snsp.ddm.gov.bd/page/12?lang=en&amp;utm_" TargetMode="External"/><Relationship Id="rId21" Type="http://schemas.openxmlformats.org/officeDocument/2006/relationships/hyperlink" Target="https://abjournals.org/ajesd/wp-content/uploads/sites/4/journal/published_paper/volume-3/issue-3/AJESD_CAH2IYQJ.pdf?utm_" TargetMode="External"/><Relationship Id="rId24" Type="http://schemas.openxmlformats.org/officeDocument/2006/relationships/hyperlink" Target="https://www.unicef.org/innocenti/innocenti/media/9341/file/UNICEF-Innocenti-Child-labour-schooling-report-2024.pdf?utm_" TargetMode="External"/><Relationship Id="rId23" Type="http://schemas.openxmlformats.org/officeDocument/2006/relationships/hyperlink" Target="https://www.sciencedirect.com/science/article/pii/S2772655X24000557?utm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diplomat.com/2017/08/70-years-of-the-radcliffe-line-understanding-the-story-of-indian-partition/" TargetMode="External"/><Relationship Id="rId26" Type="http://schemas.openxmlformats.org/officeDocument/2006/relationships/hyperlink" Target="https://bangladesh.mid.ru/en/countries/bilateral-relations/trade-economic-cooperation/" TargetMode="External"/><Relationship Id="rId25" Type="http://schemas.openxmlformats.org/officeDocument/2006/relationships/hyperlink" Target="https://bangladesh.mid.ru/en/countries/bilateral-relations/political-relations/" TargetMode="External"/><Relationship Id="rId28" Type="http://schemas.openxmlformats.org/officeDocument/2006/relationships/hyperlink" Target="https://bangladesh.mid.ru/en/countries/bilateral-relations/political-relations/" TargetMode="External"/><Relationship Id="rId27" Type="http://schemas.openxmlformats.org/officeDocument/2006/relationships/hyperlink" Target="https://apnews.com/article/bangladesh-russia-nuclear-plant-b38f3dcdce3404c3da0be1d68e7ba46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intpolicydigest.org/the-platform/partition-s-dark-legacy-the-enduring-kashmir-conflict/" TargetMode="External"/><Relationship Id="rId8" Type="http://schemas.openxmlformats.org/officeDocument/2006/relationships/hyperlink" Target="https://www.britannica.com/biography/Mujibur-Rahman" TargetMode="External"/><Relationship Id="rId11" Type="http://schemas.openxmlformats.org/officeDocument/2006/relationships/hyperlink" Target="http://ww.ohchr.org/en/press-releases/2025/02/bangladesh-un-report-finds-brutal-systematic-repression-protests-calls" TargetMode="External"/><Relationship Id="rId10" Type="http://schemas.openxmlformats.org/officeDocument/2006/relationships/hyperlink" Target="https://www.globalsecurity.org/military/world/war/indo-pak-partition1.htm" TargetMode="External"/><Relationship Id="rId13" Type="http://schemas.openxmlformats.org/officeDocument/2006/relationships/hyperlink" Target="https://www.eurasiareview.com/07032023-bangladeshs-awami-league-regime-exceeds-boundaries-of-human-rights-violations-oped/" TargetMode="External"/><Relationship Id="rId12" Type="http://schemas.openxmlformats.org/officeDocument/2006/relationships/hyperlink" Target="https://www.bbc.com/news/world-asia-67282213" TargetMode="External"/><Relationship Id="rId15" Type="http://schemas.openxmlformats.org/officeDocument/2006/relationships/hyperlink" Target="https://papers.ssrn.com/sol3/papers.cfm?abstract_id=4911644" TargetMode="External"/><Relationship Id="rId14" Type="http://schemas.openxmlformats.org/officeDocument/2006/relationships/hyperlink" Target="https://www.hrw.org/news/2022/12/09/bangladeshs-brutal-crackdown-political-opposition" TargetMode="External"/><Relationship Id="rId17" Type="http://schemas.openxmlformats.org/officeDocument/2006/relationships/hyperlink" Target="https://www.business-standard.com/world-news/shutdowns-may-cost-bangladesh-s-economy-10-billion-says-industry-group-124072900399_1.html" TargetMode="External"/><Relationship Id="rId16" Type="http://schemas.openxmlformats.org/officeDocument/2006/relationships/hyperlink" Target="https://www.thedailystar.net/business/news/ledger-losses-3673416" TargetMode="External"/><Relationship Id="rId19" Type="http://schemas.openxmlformats.org/officeDocument/2006/relationships/hyperlink" Target="https://www.mcpdigitalhealth.org/article/S2949-7612%2823%2900028-7/fulltext?utm_" TargetMode="External"/><Relationship Id="rId18" Type="http://schemas.openxmlformats.org/officeDocument/2006/relationships/hyperlink" Target="https://www.livemint.com/economy/how-bangladesh-crisis-may-impact-its-economic-growth-explained-sheikh-hasina-muhammad-yunus-117230385725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