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COUNTRY:</w:t>
      </w:r>
      <w:r w:rsidDel="00000000" w:rsidR="00000000" w:rsidRPr="00000000">
        <w:rPr>
          <w:rFonts w:ascii="Times New Roman" w:cs="Times New Roman" w:eastAsia="Times New Roman" w:hAnsi="Times New Roman"/>
          <w:color w:val="252525"/>
          <w:sz w:val="24"/>
          <w:szCs w:val="24"/>
          <w:rtl w:val="0"/>
        </w:rPr>
        <w:t xml:space="preserve"> Mexico</w:t>
      </w:r>
    </w:p>
    <w:p w:rsidR="00000000" w:rsidDel="00000000" w:rsidP="00000000" w:rsidRDefault="00000000" w:rsidRPr="00000000" w14:paraId="00000002">
      <w:pPr>
        <w:spacing w:after="240" w:before="240" w:lineRule="auto"/>
        <w:ind w:left="0" w:firstLine="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CO</w:t>
      </w:r>
      <w:r w:rsidDel="00000000" w:rsidR="00000000" w:rsidRPr="00000000">
        <w:rPr>
          <w:rFonts w:ascii="Times New Roman" w:cs="Times New Roman" w:eastAsia="Times New Roman" w:hAnsi="Times New Roman"/>
          <w:b w:val="1"/>
          <w:sz w:val="24"/>
          <w:szCs w:val="24"/>
          <w:rtl w:val="0"/>
        </w:rPr>
        <w:t xml:space="preserve">MMITTEE: </w:t>
      </w:r>
      <w:r w:rsidDel="00000000" w:rsidR="00000000" w:rsidRPr="00000000">
        <w:rPr>
          <w:rFonts w:ascii="Times New Roman" w:cs="Times New Roman" w:eastAsia="Times New Roman" w:hAnsi="Times New Roman"/>
          <w:sz w:val="24"/>
          <w:szCs w:val="24"/>
          <w:rtl w:val="0"/>
        </w:rPr>
        <w:t xml:space="preserve"> United Nations International Children's Emergency Fund (UNICEF)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Preventing Child Trafficking in Less Developed and Developing Countries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Child trafficking is an earnest quandary in all corners of the world, with thousands of children estimated to be trafficked each year. Children are trafficked for a range of purposes, including sexual exploitation, coerced labor, and organ trafficking. Child trafficking is a situation that has cut off the dreams of many children, and a foggy curtain has been drawn in front of their future. Wherever we are in the world, which we describe as irreprehensible, whatever ocular perceiver color a child has, unfortunately, children are condemned to colonize and rob every day. All files are a denotation of their despair. There is even such a situation that the people who are responsible for protecting them sometimes cast a shadow in front of the light and innocence in their eyes by their own parents and teachers.</w:t>
      </w:r>
    </w:p>
    <w:p w:rsidR="00000000" w:rsidDel="00000000" w:rsidP="00000000" w:rsidRDefault="00000000" w:rsidRPr="00000000" w14:paraId="00000006">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Traffickers often target vulnerable children, including those who live in poverty, are homeless, or have been orphaned or abandoned. Children may be lured into trafficking with false promises of employment or education, or they may be kidnapped or coerced into trafficking. Mexico has taken steps to address child trafficking, including the adoption of laws and policies aimed at preventing trafficking, prosecuting traffickers, and providing support to victims. However, there are ongoing challenges related to the implementation and enforcement of these laws, as well as the identification and protection of victims. Efforts to address child trafficking in Mexico require a comprehensive approach that addresses the root causes of trafficking, including poverty, inequality, and a lack of access to education and social services. Additionally, it is important to strengthen efforts to identify and protect victims of trafficking and to hold traffickers accountable for their crimes. </w:t>
      </w:r>
    </w:p>
    <w:p w:rsidR="00000000" w:rsidDel="00000000" w:rsidP="00000000" w:rsidRDefault="00000000" w:rsidRPr="00000000" w14:paraId="00000007">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This is a tragedy that requires our attention and action. As members of the United Nations, we have the right to protect the most innocent members of its community, namely its resources. Mexico has taken significant steps to address child trafficking, including adopting laws and policies aimed at preventing trafficking, prosecuting traffickers, and providing support to victims. Mexico is a member of UNICEF and has also participated in signatures for the UNCRC. According to the title of the article on child trafficking, Article 35 mentions abduction, sale, and trafficking with the following: "Governments must protect children from being abducted, sold, or moved illegally to a different place in or outside their country for the purpose of exploitation." Legal practices were changed, and the percentages of child trafficking were considerably reduced. It has been taken to prevent child trafficking with heavy sanctions and correct legal practices. However, there is still much work to be done. We are the change that we seek.</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While looking for solutions, until the number of child traffickers reduces, it does not state adequacy. We, as members of humanity, must also address the root causes of child trafficking, including poverty, inequality, and a lack of access to education and social services. We must work to support economic development, reduce inequality, and ensure that all children have access to education and social services. </w:t>
      </w:r>
    </w:p>
    <w:p w:rsidR="00000000" w:rsidDel="00000000" w:rsidP="00000000" w:rsidRDefault="00000000" w:rsidRPr="00000000" w14:paraId="0000000D">
      <w:pPr>
        <w:spacing w:after="240" w:before="24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Strengthening laws and policies is the pioneer step to solving the child trafficking problem. Law and policies are the pieces of life that have to regenerate after a while. These laws and policies ensure that they are effectively implemented and enforced. In the meantime, child protection systems must be improved. Awareness and consciousness can help prevent trafficking. Cooperation among the government and the public rises to the challenge. Addressing the root causes of child trafficking, such as poverty, inequality, and a lack of access to education and social services, is essential to preventing trafficking in the long term. This requires a comprehensive approach that includes efforts to promote economic development, reduce inequality, and ensure access to education and social services. But crucially, we must work together. We must collaborate across borders, sectors, and disciplines to develop comprehensive and effective solutions to this complex problem, a necessity that should not even be considered. We must engage with civil society, including trafficking survivors and their families, to ensure that our efforts are tailored to their experiences and needs. As a result, we must act urgently and decisively to end child trafficking in Mexico and around the world. We cannot allow child abuse to continue any longer. Mexico appeals to work together to protect the most vulnerable members of the human race and create a better future for all our children. The innocence of a child and the defiling power of humanity are endless. We must act with urgency and determination to end child trafficking in Mexico and around the world. They will bring peace to this world beyond war; it is an obligation to hold their hands and our future.</w:t>
      </w:r>
    </w:p>
    <w:p w:rsidR="00000000" w:rsidDel="00000000" w:rsidP="00000000" w:rsidRDefault="00000000" w:rsidRPr="00000000" w14:paraId="0000000E">
      <w:pPr>
        <w:spacing w:after="240" w:before="240" w:lineRule="auto"/>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RESOURCES</w:t>
      </w:r>
    </w:p>
    <w:p w:rsidR="00000000" w:rsidDel="00000000" w:rsidP="00000000" w:rsidRDefault="00000000" w:rsidRPr="00000000" w14:paraId="0000000F">
      <w:pPr>
        <w:spacing w:after="240" w:before="240" w:lineRule="auto"/>
        <w:rPr>
          <w:rFonts w:ascii="Times New Roman" w:cs="Times New Roman" w:eastAsia="Times New Roman" w:hAnsi="Times New Roman"/>
          <w:color w:val="252525"/>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https://www.state.gov/reports/2022-trafficking-in-persons-report/mexico/</w:t>
        </w:r>
      </w:hyperlink>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color w:val="252525"/>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https://www.unicef.org/child-rights-convention</w:t>
        </w:r>
      </w:hyperlink>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color w:val="252525"/>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https://www.unicef.org.uk/rights-respecting-schools/wp-content/uploads/sites/4/2017/01/Summary-of-the-UNCRC.pdf</w:t>
        </w:r>
      </w:hyperlink>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color w:val="252525"/>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https://treaties.un.org/pages/ViewDetails.aspx?src=IND&amp;mtdsg_no=IV-11&amp;chapter=4&amp;clang=_en</w:t>
        </w:r>
      </w:hyperlink>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color w:val="252525"/>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https://www.unodc.org/unodc/en/human-Trafficking/Human-Trafficking.html</w:t>
        </w:r>
      </w:hyperlink>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unodc.org/unodc/en/human-Trafficking/Human-Trafficking.html" TargetMode="External"/><Relationship Id="rId9" Type="http://schemas.openxmlformats.org/officeDocument/2006/relationships/hyperlink" Target="https://treaties.un.org/pages/ViewDetails.aspx?src=IND&amp;mtdsg_no=IV-11&amp;chapter=4&amp;clang=_en" TargetMode="External"/><Relationship Id="rId5" Type="http://schemas.openxmlformats.org/officeDocument/2006/relationships/styles" Target="styles.xml"/><Relationship Id="rId6" Type="http://schemas.openxmlformats.org/officeDocument/2006/relationships/hyperlink" Target="https://www.state.gov/reports/2022-trafficking-in-persons-report/mexico/" TargetMode="External"/><Relationship Id="rId7" Type="http://schemas.openxmlformats.org/officeDocument/2006/relationships/hyperlink" Target="https://www.unicef.org/child-rights-convention" TargetMode="External"/><Relationship Id="rId8" Type="http://schemas.openxmlformats.org/officeDocument/2006/relationships/hyperlink" Target="https://www.unicef.org.uk/rights-respecting-schools/wp-content/uploads/sites/4/2017/01/Summary-of-the-UNC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