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Committee:</w:t>
      </w:r>
      <w:r w:rsidDel="00000000" w:rsidR="00000000" w:rsidRPr="00000000">
        <w:rPr>
          <w:rFonts w:ascii="Roboto" w:cs="Roboto" w:eastAsia="Roboto" w:hAnsi="Roboto"/>
          <w:color w:val="374151"/>
          <w:sz w:val="24"/>
          <w:szCs w:val="24"/>
          <w:rtl w:val="0"/>
        </w:rPr>
        <w:t xml:space="preserve"> LEGAL</w:t>
      </w:r>
    </w:p>
    <w:p w:rsidR="00000000" w:rsidDel="00000000" w:rsidP="00000000" w:rsidRDefault="00000000" w:rsidRPr="00000000" w14:paraId="00000002">
      <w:pPr>
        <w:rPr>
          <w:rFonts w:ascii="Roboto" w:cs="Roboto" w:eastAsia="Roboto" w:hAnsi="Roboto"/>
          <w:color w:val="343541"/>
          <w:sz w:val="24"/>
          <w:szCs w:val="24"/>
        </w:rPr>
      </w:pPr>
      <w:r w:rsidDel="00000000" w:rsidR="00000000" w:rsidRPr="00000000">
        <w:rPr>
          <w:rFonts w:ascii="Roboto" w:cs="Roboto" w:eastAsia="Roboto" w:hAnsi="Roboto"/>
          <w:b w:val="1"/>
          <w:color w:val="374151"/>
          <w:sz w:val="24"/>
          <w:szCs w:val="24"/>
          <w:rtl w:val="0"/>
        </w:rPr>
        <w:t xml:space="preserve">Topic: </w:t>
      </w:r>
      <w:r w:rsidDel="00000000" w:rsidR="00000000" w:rsidRPr="00000000">
        <w:rPr>
          <w:rFonts w:ascii="Roboto" w:cs="Roboto" w:eastAsia="Roboto" w:hAnsi="Roboto"/>
          <w:color w:val="343541"/>
          <w:sz w:val="24"/>
          <w:szCs w:val="24"/>
          <w:rtl w:val="0"/>
        </w:rPr>
        <w:t xml:space="preserve">Ethics and Legality of Genetic Engineering</w:t>
      </w:r>
    </w:p>
    <w:p w:rsidR="00000000" w:rsidDel="00000000" w:rsidP="00000000" w:rsidRDefault="00000000" w:rsidRPr="00000000" w14:paraId="00000003">
      <w:pPr>
        <w:rPr>
          <w:rFonts w:ascii="Roboto" w:cs="Roboto" w:eastAsia="Roboto" w:hAnsi="Roboto"/>
          <w:color w:val="343541"/>
          <w:sz w:val="24"/>
          <w:szCs w:val="24"/>
        </w:rPr>
      </w:pPr>
      <w:r w:rsidDel="00000000" w:rsidR="00000000" w:rsidRPr="00000000">
        <w:rPr>
          <w:rFonts w:ascii="Roboto" w:cs="Roboto" w:eastAsia="Roboto" w:hAnsi="Roboto"/>
          <w:b w:val="1"/>
          <w:color w:val="343541"/>
          <w:sz w:val="24"/>
          <w:szCs w:val="24"/>
          <w:rtl w:val="0"/>
        </w:rPr>
        <w:t xml:space="preserve">Nation: </w:t>
      </w:r>
      <w:r w:rsidDel="00000000" w:rsidR="00000000" w:rsidRPr="00000000">
        <w:rPr>
          <w:rFonts w:ascii="Roboto" w:cs="Roboto" w:eastAsia="Roboto" w:hAnsi="Roboto"/>
          <w:color w:val="343541"/>
          <w:sz w:val="24"/>
          <w:szCs w:val="24"/>
          <w:rtl w:val="0"/>
        </w:rPr>
        <w:t xml:space="preserve">United States of America</w:t>
      </w:r>
    </w:p>
    <w:p w:rsidR="00000000" w:rsidDel="00000000" w:rsidP="00000000" w:rsidRDefault="00000000" w:rsidRPr="00000000" w14:paraId="00000004">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5">
      <w:pPr>
        <w:rPr>
          <w:rFonts w:ascii="Roboto" w:cs="Roboto" w:eastAsia="Roboto" w:hAnsi="Roboto"/>
          <w:color w:val="374151"/>
          <w:sz w:val="26"/>
          <w:szCs w:val="26"/>
        </w:rPr>
      </w:pPr>
      <w:r w:rsidDel="00000000" w:rsidR="00000000" w:rsidRPr="00000000">
        <w:rPr>
          <w:rFonts w:ascii="Roboto" w:cs="Roboto" w:eastAsia="Roboto" w:hAnsi="Roboto"/>
          <w:color w:val="374151"/>
          <w:sz w:val="26"/>
          <w:szCs w:val="26"/>
          <w:rtl w:val="0"/>
        </w:rPr>
        <w:t xml:space="preserve">The United States of America recognises the potential benefits of genetic engineering, while also acknowledging the ethical concerns and legal implications that arise from this technology. We are committed to promoting ethical and responsible practices in the field of genetic engineering. </w:t>
      </w:r>
    </w:p>
    <w:p w:rsidR="00000000" w:rsidDel="00000000" w:rsidP="00000000" w:rsidRDefault="00000000" w:rsidRPr="00000000" w14:paraId="00000006">
      <w:pPr>
        <w:rPr>
          <w:rFonts w:ascii="Roboto" w:cs="Roboto" w:eastAsia="Roboto" w:hAnsi="Roboto"/>
          <w:color w:val="374151"/>
          <w:sz w:val="26"/>
          <w:szCs w:val="26"/>
        </w:rPr>
      </w:pPr>
      <w:r w:rsidDel="00000000" w:rsidR="00000000" w:rsidRPr="00000000">
        <w:rPr>
          <w:rtl w:val="0"/>
        </w:rPr>
      </w:r>
    </w:p>
    <w:p w:rsidR="00000000" w:rsidDel="00000000" w:rsidP="00000000" w:rsidRDefault="00000000" w:rsidRPr="00000000" w14:paraId="00000007">
      <w:pPr>
        <w:rPr>
          <w:rFonts w:ascii="Roboto" w:cs="Roboto" w:eastAsia="Roboto" w:hAnsi="Roboto"/>
          <w:color w:val="374151"/>
          <w:sz w:val="26"/>
          <w:szCs w:val="26"/>
        </w:rPr>
      </w:pPr>
      <w:r w:rsidDel="00000000" w:rsidR="00000000" w:rsidRPr="00000000">
        <w:rPr>
          <w:rFonts w:ascii="Roboto" w:cs="Roboto" w:eastAsia="Roboto" w:hAnsi="Roboto"/>
          <w:color w:val="374151"/>
          <w:sz w:val="26"/>
          <w:szCs w:val="26"/>
          <w:rtl w:val="0"/>
        </w:rPr>
        <w:t xml:space="preserve">We believe that any use of genetic engineering must be guided by a commitment to human dignity, autonomy, and respect for human rights. We reject the use of genetic engineering to create "designer babies" or to enhance certain traits deemed desirable, as this would undermine the value of human diversity and lead to discrimination against individuals or groups based on their genetic makeup.</w:t>
      </w:r>
    </w:p>
    <w:p w:rsidR="00000000" w:rsidDel="00000000" w:rsidP="00000000" w:rsidRDefault="00000000" w:rsidRPr="00000000" w14:paraId="00000008">
      <w:pPr>
        <w:rPr>
          <w:rFonts w:ascii="Roboto" w:cs="Roboto" w:eastAsia="Roboto" w:hAnsi="Roboto"/>
          <w:color w:val="374151"/>
          <w:sz w:val="26"/>
          <w:szCs w:val="26"/>
        </w:rPr>
      </w:pPr>
      <w:r w:rsidDel="00000000" w:rsidR="00000000" w:rsidRPr="00000000">
        <w:rPr>
          <w:rtl w:val="0"/>
        </w:rPr>
      </w:r>
    </w:p>
    <w:p w:rsidR="00000000" w:rsidDel="00000000" w:rsidP="00000000" w:rsidRDefault="00000000" w:rsidRPr="00000000" w14:paraId="00000009">
      <w:pPr>
        <w:rPr>
          <w:rFonts w:ascii="Roboto" w:cs="Roboto" w:eastAsia="Roboto" w:hAnsi="Roboto"/>
          <w:color w:val="374151"/>
          <w:sz w:val="26"/>
          <w:szCs w:val="26"/>
        </w:rPr>
      </w:pPr>
      <w:r w:rsidDel="00000000" w:rsidR="00000000" w:rsidRPr="00000000">
        <w:rPr>
          <w:rFonts w:ascii="Roboto" w:cs="Roboto" w:eastAsia="Roboto" w:hAnsi="Roboto"/>
          <w:color w:val="374151"/>
          <w:sz w:val="26"/>
          <w:szCs w:val="26"/>
          <w:rtl w:val="0"/>
        </w:rPr>
        <w:t xml:space="preserve"> Furthermore, we believe that any use of genetic engineering must be subject to rigorous scientific review and oversight to ensure that research involving genetic engineering is conducted ethically and transparently. The potential risks and benefits of genetic engineering must be carefully evaluated to ensure that the benefits outweigh the risks.</w:t>
      </w:r>
    </w:p>
    <w:p w:rsidR="00000000" w:rsidDel="00000000" w:rsidP="00000000" w:rsidRDefault="00000000" w:rsidRPr="00000000" w14:paraId="0000000A">
      <w:pPr>
        <w:rPr>
          <w:rFonts w:ascii="Roboto" w:cs="Roboto" w:eastAsia="Roboto" w:hAnsi="Roboto"/>
          <w:color w:val="374151"/>
          <w:sz w:val="26"/>
          <w:szCs w:val="26"/>
        </w:rPr>
      </w:pPr>
      <w:r w:rsidDel="00000000" w:rsidR="00000000" w:rsidRPr="00000000">
        <w:rPr>
          <w:rtl w:val="0"/>
        </w:rPr>
      </w:r>
    </w:p>
    <w:p w:rsidR="00000000" w:rsidDel="00000000" w:rsidP="00000000" w:rsidRDefault="00000000" w:rsidRPr="00000000" w14:paraId="0000000B">
      <w:pPr>
        <w:rPr>
          <w:rFonts w:ascii="Roboto" w:cs="Roboto" w:eastAsia="Roboto" w:hAnsi="Roboto"/>
          <w:color w:val="374151"/>
          <w:sz w:val="26"/>
          <w:szCs w:val="26"/>
        </w:rPr>
      </w:pPr>
      <w:r w:rsidDel="00000000" w:rsidR="00000000" w:rsidRPr="00000000">
        <w:rPr>
          <w:rFonts w:ascii="Roboto" w:cs="Roboto" w:eastAsia="Roboto" w:hAnsi="Roboto"/>
          <w:color w:val="374151"/>
          <w:sz w:val="26"/>
          <w:szCs w:val="26"/>
          <w:rtl w:val="0"/>
        </w:rPr>
        <w:t xml:space="preserve"> We also recognise that genetic engineering raises complex issues related to intellectual property, liability, and regulation. Governments have a responsibility to regulate genetic engineering to ensure that it is used in a safe and responsible manner. This includes regulating the use of genetic engineering in agriculture, medicine, and other areas to ensure that it does not harm the environment or human health.</w:t>
      </w:r>
    </w:p>
    <w:p w:rsidR="00000000" w:rsidDel="00000000" w:rsidP="00000000" w:rsidRDefault="00000000" w:rsidRPr="00000000" w14:paraId="0000000C">
      <w:pPr>
        <w:rPr>
          <w:rFonts w:ascii="Roboto" w:cs="Roboto" w:eastAsia="Roboto" w:hAnsi="Roboto"/>
          <w:color w:val="374151"/>
          <w:sz w:val="26"/>
          <w:szCs w:val="26"/>
        </w:rPr>
      </w:pPr>
      <w:r w:rsidDel="00000000" w:rsidR="00000000" w:rsidRPr="00000000">
        <w:rPr>
          <w:rtl w:val="0"/>
        </w:rPr>
      </w:r>
    </w:p>
    <w:p w:rsidR="00000000" w:rsidDel="00000000" w:rsidP="00000000" w:rsidRDefault="00000000" w:rsidRPr="00000000" w14:paraId="0000000D">
      <w:pPr>
        <w:rPr>
          <w:rFonts w:ascii="Roboto" w:cs="Roboto" w:eastAsia="Roboto" w:hAnsi="Roboto"/>
          <w:color w:val="374151"/>
          <w:sz w:val="26"/>
          <w:szCs w:val="26"/>
        </w:rPr>
      </w:pPr>
      <w:r w:rsidDel="00000000" w:rsidR="00000000" w:rsidRPr="00000000">
        <w:rPr>
          <w:rFonts w:ascii="Roboto" w:cs="Roboto" w:eastAsia="Roboto" w:hAnsi="Roboto"/>
          <w:color w:val="374151"/>
          <w:sz w:val="26"/>
          <w:szCs w:val="26"/>
          <w:rtl w:val="0"/>
        </w:rPr>
        <w:t xml:space="preserve"> In conclusion, the United States of America believes that genetic engineering has the potential to bring about significant benefits for society, but it must be used responsibly and ethically. We are committed to promoting ethical and responsible practices in the field of genetic engineering and look forward to working with other countries to ensure that this technology is used in a way that respects human dignity and promotes the common good.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