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18A4AE" w14:paraId="72BF9171" wp14:textId="01429A0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</w:pP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Serra Altunoğlu</w:t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Country:of Belgium</w:t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Committee:Special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Political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Committee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(SPECPOL)</w:t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as a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former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power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recognizes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importance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Special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Political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Committee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(SPECPOL) 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addressing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issue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21st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century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remains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committed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promoting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principles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self-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determination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human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rights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eradication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legacies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This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position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paper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outlines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Belgium's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stance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matter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highlighting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our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efforts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policies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proposals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ensure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a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just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comprehensive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process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Belgium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acknowledges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past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impact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it had on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it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colonized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particularly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Democratic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Republic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Congo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(DRC),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Rwanda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Burundi.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acknowledge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injustices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human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rights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abuses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economic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exploitation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that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occurred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during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this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period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has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actively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engaged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in a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process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reflection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reconciliation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seeking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address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consequences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history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Restorative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Justice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: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recognizes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need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restorative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justice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address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consequences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have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initiated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programs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aimed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at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promoting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dialogue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truth-telling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reconciliation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with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affected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including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DRC,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Rwanda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Burundi.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are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committed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supporting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initiatives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that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foster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understanding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healing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reparations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past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injustices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Development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Cooperation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: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actively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engages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development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cooperation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with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countries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that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were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colonized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Our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focus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is on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supporting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sustainable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development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capacity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building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promoting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human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rights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good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governance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prioritize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investments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education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health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infrastructure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economic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empowerment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aiming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redress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inequalities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stemming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from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period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Cultural Exchange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Heritage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Preservation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: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supports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cultural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exchange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programs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initiatives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aimed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at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preserving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cultural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heritage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colonized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recognize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importance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safeguarding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indigenous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languages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traditions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historical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artifacts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encourages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restitution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cultural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objects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ensuring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their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return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their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rightful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owners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Strengthening International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Cooperation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: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calls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increased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international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cooperation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dialogue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address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issue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effectively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encourage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SPECPOL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Committee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facilitate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discussions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knowledge-sharing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capacity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building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among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promote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best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practices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innovative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approaches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</w:p>
    <w:p xmlns:wp14="http://schemas.microsoft.com/office/word/2010/wordml" w:rsidP="0C18A4AE" w14:paraId="195369EE" wp14:textId="624111E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</w:pP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Promoting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Self-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Determination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: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firmly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supports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right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self-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determination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colonized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peoples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urge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SPECPOL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Committee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advocate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empowerment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these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make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independent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decisions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about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their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political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social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economic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futures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This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includes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facilitating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peaceful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referendums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providing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technical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assistance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supporting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nation-building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processes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</w:p>
    <w:p xmlns:wp14="http://schemas.microsoft.com/office/word/2010/wordml" w:rsidP="0C18A4AE" w14:paraId="1DB4442F" wp14:textId="3C7366D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</w:pP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Tackling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Economic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Exploitation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: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recognizes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economic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disparities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resulting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from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colonialism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propose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establishment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of a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fund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dedicated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supporting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economic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development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projects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colonized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.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This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fund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would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be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financed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contributions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from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former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colonial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powers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international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partners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focusing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on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sectors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such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as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agriculture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trade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,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infrastructure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development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ducation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wareness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: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mphasizes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mportance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ducation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wareness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ddressing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istorical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ontemporary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mpacts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olonialism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ncourage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SPECPOL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ommittee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romote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ducational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rograms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,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esearch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,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ublic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ampaigns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hat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ighlight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onsequences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oster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a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reater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u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nderstanding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mong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ations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  <w:r>
        <w:br/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Belgium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ecognizes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istorical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esponsibility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is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ommitted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ngaging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onstructively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ith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ssue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W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cknowledge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mportance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SPECPOL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ommittee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in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acilitating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ialogue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,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romoting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self-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etermination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,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ddressing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he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onsequences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olonialism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y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mplementing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estorative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j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ustice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easures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,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f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ostering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evelopment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ooperation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,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romoting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ultural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xchange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,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elgium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ims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ontribute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a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j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ust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a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nd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c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omprehensive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p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rocess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of 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d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ecolonization</w:t>
      </w:r>
      <w:r w:rsidRPr="0C18A4AE" w:rsidR="22D06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.</w:t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B26EB"/>
    <w:rsid w:val="0C18A4AE"/>
    <w:rsid w:val="22D06453"/>
    <w:rsid w:val="495B26EB"/>
    <w:rsid w:val="7C5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26EB"/>
  <w15:chartTrackingRefBased/>
  <w15:docId w15:val="{2DE7217F-F3EB-4DBD-B551-B8259445AB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2023-05-18T18:57:13.6553666Z</dcterms:created>
  <dcterms:modified xsi:type="dcterms:W3CDTF">2023-05-18T19:09:02.1709319Z</dcterms:modified>
  <dc:creator>derin altunoglu</dc:creator>
  <lastModifiedBy>derin altunoglu</lastModifiedBy>
</coreProperties>
</file>