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870C" w14:textId="66408C61" w:rsidR="00536436" w:rsidRDefault="00536436" w:rsidP="00536436">
      <w:pPr>
        <w:ind w:left="-567"/>
        <w:jc w:val="both"/>
        <w:rPr>
          <w:rFonts w:asciiTheme="majorBidi" w:hAnsiTheme="majorBidi" w:cstheme="majorBidi"/>
          <w:sz w:val="24"/>
          <w:szCs w:val="24"/>
        </w:rPr>
      </w:pPr>
      <w:r>
        <w:rPr>
          <w:rFonts w:asciiTheme="majorBidi" w:hAnsiTheme="majorBidi" w:cstheme="majorBidi"/>
          <w:sz w:val="24"/>
          <w:szCs w:val="24"/>
        </w:rPr>
        <w:t>Comitee: NATO</w:t>
      </w:r>
    </w:p>
    <w:p w14:paraId="55565639" w14:textId="5BE183CD" w:rsidR="00536436" w:rsidRDefault="00C834AA" w:rsidP="00536436">
      <w:pPr>
        <w:ind w:left="-567"/>
        <w:jc w:val="both"/>
        <w:rPr>
          <w:rFonts w:asciiTheme="majorBidi" w:hAnsiTheme="majorBidi" w:cstheme="majorBidi"/>
          <w:sz w:val="24"/>
          <w:szCs w:val="24"/>
        </w:rPr>
      </w:pPr>
      <w:r>
        <w:rPr>
          <w:rFonts w:asciiTheme="majorBidi" w:hAnsiTheme="majorBidi" w:cstheme="majorBidi"/>
          <w:sz w:val="24"/>
          <w:szCs w:val="24"/>
        </w:rPr>
        <w:t xml:space="preserve">Delegation: Montenegro </w:t>
      </w:r>
    </w:p>
    <w:p w14:paraId="7FBBD9C4" w14:textId="77777777" w:rsidR="00507FCE" w:rsidRDefault="00507FCE" w:rsidP="00536436">
      <w:pPr>
        <w:ind w:left="-567"/>
        <w:jc w:val="both"/>
        <w:rPr>
          <w:rFonts w:asciiTheme="majorBidi" w:hAnsiTheme="majorBidi" w:cstheme="majorBidi"/>
          <w:sz w:val="24"/>
          <w:szCs w:val="24"/>
        </w:rPr>
      </w:pPr>
    </w:p>
    <w:p w14:paraId="0B22B734" w14:textId="615E7503" w:rsidR="00536436" w:rsidRDefault="00C834AA" w:rsidP="00536436">
      <w:pPr>
        <w:ind w:left="-567"/>
        <w:jc w:val="both"/>
        <w:rPr>
          <w:rFonts w:asciiTheme="majorBidi" w:hAnsiTheme="majorBidi" w:cstheme="majorBidi"/>
          <w:sz w:val="24"/>
          <w:szCs w:val="24"/>
        </w:rPr>
      </w:pPr>
      <w:r>
        <w:rPr>
          <w:rFonts w:asciiTheme="majorBidi" w:hAnsiTheme="majorBidi" w:cstheme="majorBidi"/>
          <w:sz w:val="24"/>
          <w:szCs w:val="24"/>
        </w:rPr>
        <w:t>Topic</w:t>
      </w:r>
      <w:r w:rsidR="004A2204">
        <w:rPr>
          <w:rFonts w:asciiTheme="majorBidi" w:hAnsiTheme="majorBidi" w:cstheme="majorBidi"/>
          <w:sz w:val="24"/>
          <w:szCs w:val="24"/>
        </w:rPr>
        <w:t xml:space="preserve">: </w:t>
      </w:r>
      <w:r w:rsidR="00CB71B6">
        <w:rPr>
          <w:rFonts w:asciiTheme="majorBidi" w:hAnsiTheme="majorBidi" w:cstheme="majorBidi"/>
          <w:sz w:val="24"/>
          <w:szCs w:val="24"/>
        </w:rPr>
        <w:t>NATO’s Indo-Pacific Involvement With Regard</w:t>
      </w:r>
      <w:r w:rsidR="00D95D6D">
        <w:rPr>
          <w:rFonts w:asciiTheme="majorBidi" w:hAnsiTheme="majorBidi" w:cstheme="majorBidi"/>
          <w:sz w:val="24"/>
          <w:szCs w:val="24"/>
        </w:rPr>
        <w:t xml:space="preserve"> to the 2022</w:t>
      </w:r>
      <w:r w:rsidR="009F3FB0">
        <w:rPr>
          <w:rFonts w:asciiTheme="majorBidi" w:hAnsiTheme="majorBidi" w:cstheme="majorBidi"/>
          <w:sz w:val="24"/>
          <w:szCs w:val="24"/>
        </w:rPr>
        <w:t xml:space="preserve"> Strategic Concept</w:t>
      </w:r>
    </w:p>
    <w:p w14:paraId="6049B43B" w14:textId="5246D350" w:rsidR="00915B3C" w:rsidRDefault="00560FD7" w:rsidP="008353C5">
      <w:pPr>
        <w:ind w:left="-567"/>
        <w:jc w:val="both"/>
        <w:rPr>
          <w:rFonts w:asciiTheme="majorBidi" w:hAnsiTheme="majorBidi" w:cstheme="majorBidi"/>
          <w:sz w:val="24"/>
          <w:szCs w:val="24"/>
        </w:rPr>
      </w:pPr>
      <w:r>
        <w:rPr>
          <w:rFonts w:asciiTheme="majorBidi" w:hAnsiTheme="majorBidi" w:cstheme="majorBidi"/>
          <w:sz w:val="24"/>
          <w:szCs w:val="24"/>
        </w:rPr>
        <w:t>NATO’s new Strategic Concept has emphasized the importance of the Indo-Pacific for Allied security and endorsed the growing collaboration with like-minded partners in the region. The importance of this partnership is surging today as the world</w:t>
      </w:r>
      <w:r w:rsidR="008B505D">
        <w:rPr>
          <w:rFonts w:asciiTheme="majorBidi" w:hAnsiTheme="majorBidi" w:cstheme="majorBidi"/>
          <w:sz w:val="24"/>
          <w:szCs w:val="24"/>
        </w:rPr>
        <w:t>’s geopolitical centre of gravity is shifting towards the Indo-Pacific region.</w:t>
      </w:r>
    </w:p>
    <w:p w14:paraId="786396EE" w14:textId="6B3B3354" w:rsidR="008F0088" w:rsidRDefault="008B505D" w:rsidP="008353C5">
      <w:pPr>
        <w:ind w:left="-567"/>
        <w:jc w:val="both"/>
        <w:rPr>
          <w:rFonts w:asciiTheme="majorBidi" w:hAnsiTheme="majorBidi" w:cstheme="majorBidi"/>
          <w:sz w:val="24"/>
          <w:szCs w:val="24"/>
        </w:rPr>
      </w:pPr>
      <w:r>
        <w:rPr>
          <w:rFonts w:asciiTheme="majorBidi" w:hAnsiTheme="majorBidi" w:cstheme="majorBidi"/>
          <w:sz w:val="24"/>
          <w:szCs w:val="24"/>
        </w:rPr>
        <w:t>The NATO 2023: United for a New Era Report (released 25 November 2020) states “NATO must devote much more time, political resources and action to the security challenges posed by China-based on assessment of its national capabilities, economic heft and the stated ideological goals of its leaders.</w:t>
      </w:r>
      <w:r w:rsidR="008353C5">
        <w:rPr>
          <w:rFonts w:asciiTheme="majorBidi" w:hAnsiTheme="majorBidi" w:cstheme="majorBidi"/>
          <w:sz w:val="24"/>
          <w:szCs w:val="24"/>
        </w:rPr>
        <w:t xml:space="preserve"> </w:t>
      </w:r>
      <w:r>
        <w:rPr>
          <w:rFonts w:asciiTheme="majorBidi" w:hAnsiTheme="majorBidi" w:cstheme="majorBidi"/>
          <w:sz w:val="24"/>
          <w:szCs w:val="24"/>
        </w:rPr>
        <w:t>”The June 2021</w:t>
      </w:r>
      <w:r w:rsidR="008F0088">
        <w:rPr>
          <w:rFonts w:asciiTheme="majorBidi" w:hAnsiTheme="majorBidi" w:cstheme="majorBidi"/>
          <w:sz w:val="24"/>
          <w:szCs w:val="24"/>
        </w:rPr>
        <w:t xml:space="preserve"> Brussels Summit went further: “China’s stated ambitions and assertive behaviour present systemic challenges to the rules-based international order and to areas relevant to Alliance Security. It is opaque in implementing its military civil fusion strategy.</w:t>
      </w:r>
      <w:r w:rsidR="008353C5">
        <w:rPr>
          <w:rFonts w:asciiTheme="majorBidi" w:hAnsiTheme="majorBidi" w:cstheme="majorBidi"/>
          <w:sz w:val="24"/>
          <w:szCs w:val="24"/>
        </w:rPr>
        <w:t xml:space="preserve"> It is also cooperating military with Russia. ”This warning about a Russo-Chinese axis would take on added weight when Moscow invaded Ukraine in February 2022.</w:t>
      </w:r>
      <w:r w:rsidR="00BE6945">
        <w:rPr>
          <w:rFonts w:asciiTheme="majorBidi" w:hAnsiTheme="majorBidi" w:cstheme="majorBidi"/>
          <w:sz w:val="24"/>
          <w:szCs w:val="24"/>
        </w:rPr>
        <w:t xml:space="preserve"> The interest of major NATO members sent 21 warships </w:t>
      </w:r>
      <w:r w:rsidR="003930E6">
        <w:rPr>
          <w:rFonts w:asciiTheme="majorBidi" w:hAnsiTheme="majorBidi" w:cstheme="majorBidi"/>
          <w:sz w:val="24"/>
          <w:szCs w:val="24"/>
        </w:rPr>
        <w:t xml:space="preserve">into conducted joint operations with all time regional navies that U.S. diplomacy is trying to pull into alignment against Chinese expansion. Naval forces are the obvious policy tool for European governments to project their power and influence in the region, just as they have been in the forefront of the United States and its </w:t>
      </w:r>
      <w:r w:rsidR="00A40398">
        <w:rPr>
          <w:rFonts w:asciiTheme="majorBidi" w:hAnsiTheme="majorBidi" w:cstheme="majorBidi"/>
          <w:sz w:val="24"/>
          <w:szCs w:val="24"/>
        </w:rPr>
        <w:t>Indo-Pacific allies and partners in demonstrating commitment and resolve.</w:t>
      </w:r>
    </w:p>
    <w:p w14:paraId="592CFB40" w14:textId="63772E92" w:rsidR="00510B3E" w:rsidRPr="00560FD7" w:rsidRDefault="00510B3E" w:rsidP="008353C5">
      <w:pPr>
        <w:ind w:left="-567"/>
        <w:jc w:val="both"/>
        <w:rPr>
          <w:rFonts w:asciiTheme="majorBidi" w:hAnsiTheme="majorBidi" w:cstheme="majorBidi"/>
          <w:sz w:val="24"/>
          <w:szCs w:val="24"/>
        </w:rPr>
      </w:pPr>
      <w:r>
        <w:rPr>
          <w:rFonts w:asciiTheme="majorBidi" w:hAnsiTheme="majorBidi" w:cstheme="majorBidi"/>
          <w:sz w:val="24"/>
          <w:szCs w:val="24"/>
        </w:rPr>
        <w:t>The new sitıation in security policy has brought countless challenges. Taking these new trends into account, Montenegro has directed its external policy as well. In relation to the war in Ukraine, Montenegro harmonized its foreign policy with European Union policy. First of all it commended Russia’s agressions against Ukraine and introduced sanctions against Russia</w:t>
      </w:r>
      <w:r w:rsidR="00C3241C">
        <w:rPr>
          <w:rFonts w:asciiTheme="majorBidi" w:hAnsiTheme="majorBidi" w:cstheme="majorBidi"/>
          <w:sz w:val="24"/>
          <w:szCs w:val="24"/>
        </w:rPr>
        <w:t xml:space="preserve"> that are in line with EU decisions. Also, due to membership in NATO, Montenegro harmonized its security policy with the Alliance policy. Taking into account the Russian influence in the Western Balkan region, </w:t>
      </w:r>
      <w:r w:rsidR="00C76889">
        <w:rPr>
          <w:rFonts w:asciiTheme="majorBidi" w:hAnsiTheme="majorBidi" w:cstheme="majorBidi"/>
          <w:sz w:val="24"/>
          <w:szCs w:val="24"/>
        </w:rPr>
        <w:t xml:space="preserve">the acceleration of the reform process and EU integration is key of importance, which would reduce Russia’s presence and interference in political processes </w:t>
      </w:r>
      <w:r w:rsidR="00AB3E39">
        <w:rPr>
          <w:rFonts w:asciiTheme="majorBidi" w:hAnsiTheme="majorBidi" w:cstheme="majorBidi"/>
          <w:sz w:val="24"/>
          <w:szCs w:val="24"/>
        </w:rPr>
        <w:t>in the region. Integration into the EU and NATO of all the countries of the region would ensure the stability and security of all the entire region.</w:t>
      </w:r>
    </w:p>
    <w:sectPr w:rsidR="00510B3E" w:rsidRPr="00560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D7"/>
    <w:rsid w:val="003930E6"/>
    <w:rsid w:val="004A2204"/>
    <w:rsid w:val="00507FCE"/>
    <w:rsid w:val="00510B3E"/>
    <w:rsid w:val="00536436"/>
    <w:rsid w:val="00560FD7"/>
    <w:rsid w:val="008353C5"/>
    <w:rsid w:val="008B505D"/>
    <w:rsid w:val="008F0088"/>
    <w:rsid w:val="00915B3C"/>
    <w:rsid w:val="00951375"/>
    <w:rsid w:val="009F3FB0"/>
    <w:rsid w:val="00A40398"/>
    <w:rsid w:val="00AB3E39"/>
    <w:rsid w:val="00BE6945"/>
    <w:rsid w:val="00C3241C"/>
    <w:rsid w:val="00C76889"/>
    <w:rsid w:val="00C834AA"/>
    <w:rsid w:val="00CB71B6"/>
    <w:rsid w:val="00D95D6D"/>
    <w:rsid w:val="00ED00F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C8C8"/>
  <w15:chartTrackingRefBased/>
  <w15:docId w15:val="{E62395AE-C8AD-4BDE-840D-F1FC1EBB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dc:creator>
  <cp:keywords/>
  <dc:description/>
  <cp:lastModifiedBy>Barış</cp:lastModifiedBy>
  <cp:revision>16</cp:revision>
  <dcterms:created xsi:type="dcterms:W3CDTF">2022-12-08T16:26:00Z</dcterms:created>
  <dcterms:modified xsi:type="dcterms:W3CDTF">2022-12-08T17:19:00Z</dcterms:modified>
</cp:coreProperties>
</file>