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D8A" w:rsidRDefault="00D24D8A">
      <w:pPr>
        <w:pStyle w:val="Gvde"/>
        <w:rPr>
          <w:rFonts w:ascii="Times New Roman" w:hAnsi="Times New Roman"/>
          <w:sz w:val="28"/>
          <w:szCs w:val="28"/>
        </w:rPr>
      </w:pPr>
    </w:p>
    <w:p w:rsidR="00D24D8A" w:rsidRDefault="00D24D8A">
      <w:pPr>
        <w:pStyle w:val="Gvde"/>
        <w:rPr>
          <w:rFonts w:ascii="Times New Roman" w:hAnsi="Times New Roman"/>
          <w:sz w:val="28"/>
          <w:szCs w:val="28"/>
        </w:rPr>
      </w:pPr>
    </w:p>
    <w:p w:rsidR="00D24D8A" w:rsidRDefault="00F750A1">
      <w:pPr>
        <w:pStyle w:val="Gvde"/>
        <w:rPr>
          <w:rFonts w:ascii="Times New Roman" w:eastAsia="Times New Roman" w:hAnsi="Times New Roman" w:cs="Times New Roman"/>
          <w:sz w:val="28"/>
          <w:szCs w:val="28"/>
        </w:rPr>
      </w:pPr>
      <w:r w:rsidRPr="00F750A1">
        <w:rPr>
          <w:rFonts w:ascii="Times New Roman" w:hAnsi="Times New Roman"/>
          <w:noProof/>
          <w:sz w:val="28"/>
          <w:szCs w:val="28"/>
        </w:rPr>
        <w:pict>
          <v:rect id="officeArt object" o:spid="_x0000_s1026" alt="Dikdörtgen 4" style="position:absolute;margin-left:210.9pt;margin-top:5.05pt;width:256.15pt;height:120.45pt;z-index:251659264;visibility:visible;mso-wrap-distance-left:0;mso-wrap-distance-right:0;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" stroked="f" strokeweight="1pt">
            <v:stroke miterlimit="4"/>
            <v:textbox inset="3.6pt,,3.6pt">
              <w:txbxContent>
                <w:p w:rsidR="00D24D8A" w:rsidRPr="008F7593" w:rsidRDefault="008C3CF7">
                  <w:pPr>
                    <w:pStyle w:val="Gvde"/>
                    <w:rPr>
                      <w:rFonts w:ascii="Times New Roman" w:eastAsia="Superclarendon" w:hAnsi="Times New Roman" w:cs="Times New Roman"/>
                    </w:rPr>
                  </w:pPr>
                  <w:r w:rsidRPr="008F7593">
                    <w:rPr>
                      <w:rFonts w:ascii="Times New Roman" w:hAnsi="Times New Roman" w:cs="Times New Roman"/>
                      <w:lang w:val="en-US"/>
                    </w:rPr>
                    <w:t>Country: The Republic of Poland</w:t>
                  </w:r>
                </w:p>
                <w:p w:rsidR="00D24D8A" w:rsidRPr="008F7593" w:rsidRDefault="00D24D8A">
                  <w:pPr>
                    <w:pStyle w:val="Gvde"/>
                    <w:rPr>
                      <w:rFonts w:ascii="Times New Roman" w:eastAsia="Superclarendon" w:hAnsi="Times New Roman" w:cs="Times New Roman"/>
                    </w:rPr>
                  </w:pPr>
                </w:p>
                <w:p w:rsidR="00D24D8A" w:rsidRPr="008F7593" w:rsidRDefault="008C3CF7">
                  <w:pPr>
                    <w:pStyle w:val="Gvde"/>
                    <w:rPr>
                      <w:rFonts w:ascii="Times New Roman" w:eastAsia="Superclarendon" w:hAnsi="Times New Roman" w:cs="Times New Roman"/>
                    </w:rPr>
                  </w:pPr>
                  <w:r w:rsidRPr="008F7593">
                    <w:rPr>
                      <w:rFonts w:ascii="Times New Roman" w:hAnsi="Times New Roman" w:cs="Times New Roman"/>
                      <w:lang w:val="en-US"/>
                    </w:rPr>
                    <w:t xml:space="preserve">Committee: The United Nations Development                           </w:t>
                  </w:r>
                </w:p>
                <w:p w:rsidR="00D24D8A" w:rsidRPr="008F7593" w:rsidRDefault="008C3CF7">
                  <w:pPr>
                    <w:pStyle w:val="Gvde"/>
                    <w:rPr>
                      <w:rFonts w:ascii="Times New Roman" w:eastAsia="Superclarendon" w:hAnsi="Times New Roman" w:cs="Times New Roman"/>
                    </w:rPr>
                  </w:pPr>
                  <w:r w:rsidRPr="008F7593">
                    <w:rPr>
                      <w:rFonts w:ascii="Times New Roman" w:hAnsi="Times New Roman" w:cs="Times New Roman"/>
                      <w:lang w:val="fr-FR"/>
                    </w:rPr>
                    <w:t>Programme</w:t>
                  </w:r>
                </w:p>
                <w:p w:rsidR="00D24D8A" w:rsidRPr="008F7593" w:rsidRDefault="00D24D8A">
                  <w:pPr>
                    <w:pStyle w:val="Gvde"/>
                    <w:rPr>
                      <w:rFonts w:ascii="Times New Roman" w:eastAsia="Superclarendon" w:hAnsi="Times New Roman" w:cs="Times New Roman"/>
                    </w:rPr>
                  </w:pPr>
                </w:p>
                <w:p w:rsidR="00D24D8A" w:rsidRPr="008F7593" w:rsidRDefault="008C3CF7">
                  <w:pPr>
                    <w:pStyle w:val="Gvde"/>
                    <w:rPr>
                      <w:rFonts w:ascii="Times New Roman" w:eastAsia="Times New Roman" w:hAnsi="Times New Roman" w:cs="Times New Roman"/>
                    </w:rPr>
                  </w:pPr>
                  <w:r w:rsidRPr="008F7593">
                    <w:rPr>
                      <w:rFonts w:ascii="Times New Roman" w:hAnsi="Times New Roman" w:cs="Times New Roman"/>
                      <w:lang w:val="en-US"/>
                    </w:rPr>
                    <w:t>Topic: Achieving SustainableDevelopment</w:t>
                  </w:r>
                </w:p>
                <w:p w:rsidR="00D24D8A" w:rsidRPr="008F7593" w:rsidRDefault="008C3CF7">
                  <w:pPr>
                    <w:pStyle w:val="Gvde"/>
                    <w:rPr>
                      <w:rFonts w:ascii="Times New Roman" w:eastAsia="Superclarendon" w:hAnsi="Times New Roman" w:cs="Times New Roman"/>
                    </w:rPr>
                  </w:pPr>
                  <w:r w:rsidRPr="008F7593">
                    <w:rPr>
                      <w:rFonts w:ascii="Times New Roman" w:hAnsi="Times New Roman" w:cs="Times New Roman"/>
                      <w:lang w:val="en-US"/>
                    </w:rPr>
                    <w:t>Goals 8 and 9</w:t>
                  </w:r>
                </w:p>
              </w:txbxContent>
            </v:textbox>
          </v:rect>
        </w:pict>
      </w:r>
      <w:r w:rsidR="008C3CF7">
        <w:rPr>
          <w:rFonts w:ascii="Times New Roman" w:eastAsia="Times New Roman" w:hAnsi="Times New Roman" w:cs="Times New Roman"/>
          <w:noProof/>
          <w:sz w:val="28"/>
          <w:szCs w:val="28"/>
        </w:rPr>
        <w:drawing>
          <wp:inline distT="0" distB="0" distL="0" distR="0">
            <wp:extent cx="2030272" cy="1529716"/>
            <wp:effectExtent l="0" t="0" r="0" b="0"/>
            <wp:docPr id="1073741826" name="officeArt object" descr="Free picture: flag, Poland"/>
            <wp:cNvGraphicFramePr/>
            <a:graphic xmlns:a="http://schemas.openxmlformats.org/drawingml/2006/main">
              <a:graphicData uri="http://schemas.openxmlformats.org/drawingml/2006/picture">
                <pic:pic xmlns:pic="http://schemas.openxmlformats.org/drawingml/2006/picture">
                  <pic:nvPicPr>
                    <pic:cNvPr id="1073741826" name="Free picture: flag, Poland" descr="Free picture: flag, Poland"/>
                    <pic:cNvPicPr>
                      <a:picLocks noChangeAspect="1"/>
                    </pic:cNvPicPr>
                  </pic:nvPicPr>
                  <pic:blipFill>
                    <a:blip r:embed="rId7"/>
                    <a:stretch>
                      <a:fillRect/>
                    </a:stretch>
                  </pic:blipFill>
                  <pic:spPr>
                    <a:xfrm>
                      <a:off x="0" y="0"/>
                      <a:ext cx="2030272" cy="1529716"/>
                    </a:xfrm>
                    <a:prstGeom prst="rect">
                      <a:avLst/>
                    </a:prstGeom>
                    <a:ln w="25400" cap="flat">
                      <a:solidFill>
                        <a:srgbClr val="DDDDDD"/>
                      </a:solidFill>
                      <a:prstDash val="solid"/>
                      <a:miter lim="400000"/>
                    </a:ln>
                    <a:effectLst/>
                  </pic:spPr>
                </pic:pic>
              </a:graphicData>
            </a:graphic>
          </wp:inline>
        </w:drawing>
      </w:r>
    </w:p>
    <w:p w:rsidR="00D24D8A" w:rsidRDefault="00D24D8A">
      <w:pPr>
        <w:pStyle w:val="Gvde"/>
        <w:rPr>
          <w:rFonts w:ascii="Times New Roman" w:eastAsia="Times New Roman" w:hAnsi="Times New Roman" w:cs="Times New Roman"/>
        </w:rPr>
      </w:pPr>
    </w:p>
    <w:p w:rsidR="00D24D8A" w:rsidRPr="008F7593" w:rsidRDefault="008C3CF7" w:rsidP="003B3568">
      <w:pPr>
        <w:pStyle w:val="Gvde"/>
        <w:shd w:val="clear" w:color="auto" w:fill="FFFFFF"/>
        <w:spacing w:before="100" w:after="100"/>
        <w:jc w:val="both"/>
        <w:rPr>
          <w:rFonts w:ascii="Times New Roman" w:hAnsi="Times New Roman" w:cs="Times New Roman"/>
          <w:lang w:val="en-US"/>
        </w:rPr>
      </w:pPr>
      <w:r w:rsidRPr="008F7593">
        <w:rPr>
          <w:rFonts w:ascii="Times New Roman" w:hAnsi="Times New Roman" w:cs="Times New Roman"/>
          <w:lang w:val="en-US"/>
        </w:rPr>
        <w:t xml:space="preserve">The economy of a country is of great importance for the welfare and level of </w:t>
      </w:r>
      <w:r w:rsidRPr="008F7593">
        <w:rPr>
          <w:rFonts w:ascii="Times New Roman" w:hAnsi="Times New Roman" w:cs="Times New Roman"/>
          <w:lang w:val="en-US"/>
        </w:rPr>
        <w:t>happiness of its citizens</w:t>
      </w:r>
      <w:r w:rsidR="00D269A2" w:rsidRPr="008F7593">
        <w:rPr>
          <w:rFonts w:ascii="Times New Roman" w:hAnsi="Times New Roman" w:cs="Times New Roman"/>
          <w:lang w:val="en-US"/>
        </w:rPr>
        <w:t>.T</w:t>
      </w:r>
      <w:r w:rsidRPr="008F7593">
        <w:rPr>
          <w:rFonts w:ascii="Times New Roman" w:hAnsi="Times New Roman" w:cs="Times New Roman"/>
          <w:lang w:val="en-US"/>
        </w:rPr>
        <w:t xml:space="preserve">he </w:t>
      </w:r>
      <w:r w:rsidR="00D269A2" w:rsidRPr="008F7593">
        <w:rPr>
          <w:rFonts w:ascii="Times New Roman" w:hAnsi="Times New Roman" w:cs="Times New Roman"/>
          <w:lang w:val="en-US"/>
        </w:rPr>
        <w:t xml:space="preserve">financial situation  to support the health expenses </w:t>
      </w:r>
      <w:r w:rsidRPr="008F7593">
        <w:rPr>
          <w:rFonts w:ascii="Times New Roman" w:hAnsi="Times New Roman" w:cs="Times New Roman"/>
          <w:lang w:val="en-US"/>
        </w:rPr>
        <w:t xml:space="preserve">is  </w:t>
      </w:r>
      <w:r w:rsidR="00D269A2" w:rsidRPr="008F7593">
        <w:rPr>
          <w:rFonts w:ascii="Times New Roman" w:hAnsi="Times New Roman" w:cs="Times New Roman"/>
          <w:lang w:val="en-US"/>
        </w:rPr>
        <w:t xml:space="preserve">vital </w:t>
      </w:r>
      <w:r w:rsidRPr="008F7593">
        <w:rPr>
          <w:rFonts w:ascii="Times New Roman" w:hAnsi="Times New Roman" w:cs="Times New Roman"/>
          <w:lang w:val="en-US"/>
        </w:rPr>
        <w:t xml:space="preserve">as the citizens of Poland </w:t>
      </w:r>
      <w:r w:rsidR="00D269A2" w:rsidRPr="008F7593">
        <w:rPr>
          <w:rFonts w:ascii="Times New Roman" w:hAnsi="Times New Roman" w:cs="Times New Roman"/>
          <w:lang w:val="en-US"/>
        </w:rPr>
        <w:t xml:space="preserve">are most likely to be </w:t>
      </w:r>
      <w:r w:rsidRPr="008F7593">
        <w:rPr>
          <w:rFonts w:ascii="Times New Roman" w:hAnsi="Times New Roman" w:cs="Times New Roman"/>
          <w:lang w:val="en-US"/>
        </w:rPr>
        <w:t xml:space="preserve"> inf</w:t>
      </w:r>
      <w:r w:rsidR="00D269A2" w:rsidRPr="008F7593">
        <w:rPr>
          <w:rFonts w:ascii="Times New Roman" w:hAnsi="Times New Roman" w:cs="Times New Roman"/>
          <w:lang w:val="en-US"/>
        </w:rPr>
        <w:t xml:space="preserve">luential. The Polish state with </w:t>
      </w:r>
      <w:r w:rsidRPr="008F7593">
        <w:rPr>
          <w:rFonts w:ascii="Times New Roman" w:hAnsi="Times New Roman" w:cs="Times New Roman"/>
          <w:lang w:val="en-US"/>
        </w:rPr>
        <w:t>the other 12 areas of the country  is</w:t>
      </w:r>
      <w:r w:rsidR="00D269A2" w:rsidRPr="008F7593">
        <w:rPr>
          <w:rFonts w:ascii="Times New Roman" w:hAnsi="Times New Roman" w:cs="Times New Roman"/>
          <w:lang w:val="en-US"/>
        </w:rPr>
        <w:t>in the process of economical</w:t>
      </w:r>
      <w:r w:rsidR="00071062">
        <w:rPr>
          <w:rFonts w:ascii="Times New Roman" w:hAnsi="Times New Roman" w:cs="Times New Roman"/>
          <w:lang w:val="en-US"/>
        </w:rPr>
        <w:t xml:space="preserve"> </w:t>
      </w:r>
      <w:r w:rsidRPr="008F7593">
        <w:rPr>
          <w:rFonts w:ascii="Times New Roman" w:hAnsi="Times New Roman" w:cs="Times New Roman"/>
          <w:lang w:val="en-US"/>
        </w:rPr>
        <w:t>grow</w:t>
      </w:r>
      <w:r w:rsidR="00D269A2" w:rsidRPr="008F7593">
        <w:rPr>
          <w:rFonts w:ascii="Times New Roman" w:hAnsi="Times New Roman" w:cs="Times New Roman"/>
          <w:lang w:val="en-US"/>
        </w:rPr>
        <w:t xml:space="preserve">th </w:t>
      </w:r>
      <w:r w:rsidRPr="008F7593">
        <w:rPr>
          <w:rFonts w:ascii="Times New Roman" w:hAnsi="Times New Roman" w:cs="Times New Roman"/>
          <w:lang w:val="en-US"/>
        </w:rPr>
        <w:t xml:space="preserve"> and develop</w:t>
      </w:r>
      <w:r w:rsidR="00D269A2" w:rsidRPr="008F7593">
        <w:rPr>
          <w:rFonts w:ascii="Times New Roman" w:hAnsi="Times New Roman" w:cs="Times New Roman"/>
          <w:lang w:val="en-US"/>
        </w:rPr>
        <w:t xml:space="preserve">ment. Yet the country </w:t>
      </w:r>
      <w:r w:rsidRPr="008F7593">
        <w:rPr>
          <w:rFonts w:ascii="Times New Roman" w:hAnsi="Times New Roman" w:cs="Times New Roman"/>
          <w:lang w:val="en-US"/>
        </w:rPr>
        <w:t>wants to increase the momentum of t</w:t>
      </w:r>
      <w:r w:rsidR="00D269A2" w:rsidRPr="008F7593">
        <w:rPr>
          <w:rFonts w:ascii="Times New Roman" w:hAnsi="Times New Roman" w:cs="Times New Roman"/>
          <w:lang w:val="en-US"/>
        </w:rPr>
        <w:t xml:space="preserve">he current </w:t>
      </w:r>
      <w:r w:rsidRPr="008F7593">
        <w:rPr>
          <w:rFonts w:ascii="Times New Roman" w:hAnsi="Times New Roman" w:cs="Times New Roman"/>
          <w:lang w:val="en-US"/>
        </w:rPr>
        <w:t>growth</w:t>
      </w:r>
      <w:r w:rsidRPr="008F7593">
        <w:rPr>
          <w:rFonts w:ascii="Times New Roman" w:hAnsi="Times New Roman" w:cs="Times New Roman"/>
        </w:rPr>
        <w:t xml:space="preserve">. </w:t>
      </w:r>
      <w:r w:rsidRPr="008F7593">
        <w:rPr>
          <w:rFonts w:ascii="Times New Roman" w:hAnsi="Times New Roman" w:cs="Times New Roman"/>
          <w:lang w:val="en-US"/>
        </w:rPr>
        <w:t>It is a special occasion for Poland to present to the international community of their achievements on the road to sustainable development. Their performance can contri</w:t>
      </w:r>
      <w:r w:rsidRPr="008F7593">
        <w:rPr>
          <w:rFonts w:ascii="Times New Roman" w:hAnsi="Times New Roman" w:cs="Times New Roman"/>
          <w:lang w:val="en-US"/>
        </w:rPr>
        <w:t>bute to the global process of building of global sustainable economy.</w:t>
      </w:r>
    </w:p>
    <w:p w:rsidR="00B53613" w:rsidRPr="008F7593" w:rsidRDefault="00B53613" w:rsidP="003B3568">
      <w:pPr>
        <w:pStyle w:val="Gvde"/>
        <w:shd w:val="clear" w:color="auto" w:fill="FFFFFF"/>
        <w:spacing w:before="100" w:after="100"/>
        <w:jc w:val="both"/>
        <w:rPr>
          <w:rFonts w:ascii="Times New Roman" w:eastAsia="Times New Roman" w:hAnsi="Times New Roman" w:cs="Times New Roman"/>
        </w:rPr>
      </w:pPr>
    </w:p>
    <w:p w:rsidR="00D24D8A" w:rsidRPr="008F7593" w:rsidRDefault="008C3CF7" w:rsidP="003B3568">
      <w:pPr>
        <w:pStyle w:val="Gvde"/>
        <w:jc w:val="both"/>
        <w:rPr>
          <w:rStyle w:val="Yok"/>
          <w:rFonts w:ascii="Times New Roman" w:eastAsia="Times New Roman" w:hAnsi="Times New Roman" w:cs="Times New Roman"/>
          <w:shd w:val="clear" w:color="auto" w:fill="FFFFFF"/>
        </w:rPr>
      </w:pPr>
      <w:r w:rsidRPr="008F7593">
        <w:rPr>
          <w:rFonts w:ascii="Times New Roman" w:hAnsi="Times New Roman" w:cs="Times New Roman"/>
          <w:shd w:val="clear" w:color="auto" w:fill="FFFFFF"/>
          <w:lang w:val="en-US"/>
        </w:rPr>
        <w:t>The</w:t>
      </w:r>
      <w:r w:rsidRPr="008F7593">
        <w:rPr>
          <w:rFonts w:ascii="Times New Roman" w:hAnsi="Times New Roman" w:cs="Times New Roman"/>
          <w:shd w:val="clear" w:color="auto" w:fill="FFFFFF"/>
        </w:rPr>
        <w:t> </w:t>
      </w:r>
      <w:r w:rsidRPr="008F7593">
        <w:rPr>
          <w:rFonts w:ascii="Times New Roman" w:hAnsi="Times New Roman" w:cs="Times New Roman"/>
          <w:lang w:val="en-US"/>
        </w:rPr>
        <w:t>economy of Poland</w:t>
      </w:r>
      <w:r w:rsidRPr="008F7593">
        <w:rPr>
          <w:rFonts w:ascii="Times New Roman" w:hAnsi="Times New Roman" w:cs="Times New Roman"/>
          <w:shd w:val="clear" w:color="auto" w:fill="FFFFFF"/>
        </w:rPr>
        <w:t> is </w:t>
      </w:r>
      <w:r w:rsidR="00D269A2" w:rsidRPr="008F7593">
        <w:rPr>
          <w:rFonts w:ascii="Times New Roman" w:hAnsi="Times New Roman" w:cs="Times New Roman"/>
          <w:shd w:val="clear" w:color="auto" w:fill="FFFFFF"/>
        </w:rPr>
        <w:t xml:space="preserve">a kind of </w:t>
      </w:r>
      <w:hyperlink r:id="rId8" w:history="1">
        <w:r w:rsidRPr="008F7593">
          <w:rPr>
            <w:rStyle w:val="Hyperlink0"/>
            <w:rFonts w:eastAsia="Calibri"/>
            <w:sz w:val="24"/>
            <w:szCs w:val="24"/>
            <w:lang w:val="en-US"/>
          </w:rPr>
          <w:t>mixed economy</w:t>
        </w:r>
      </w:hyperlink>
      <w:r w:rsidRPr="008F7593">
        <w:rPr>
          <w:rStyle w:val="Yok"/>
          <w:rFonts w:ascii="Times New Roman" w:hAnsi="Times New Roman" w:cs="Times New Roman"/>
          <w:shd w:val="clear" w:color="auto" w:fill="FFFFFF"/>
        </w:rPr>
        <w:t> </w:t>
      </w:r>
      <w:r w:rsidRPr="008F7593">
        <w:rPr>
          <w:rStyle w:val="Yok"/>
          <w:rFonts w:ascii="Times New Roman" w:hAnsi="Times New Roman" w:cs="Times New Roman"/>
          <w:shd w:val="clear" w:color="auto" w:fill="FFFFFF"/>
          <w:lang w:val="en-US"/>
        </w:rPr>
        <w:t>with a</w:t>
      </w:r>
      <w:r w:rsidRPr="008F7593">
        <w:rPr>
          <w:rStyle w:val="Yok"/>
          <w:rFonts w:ascii="Times New Roman" w:hAnsi="Times New Roman" w:cs="Times New Roman"/>
          <w:shd w:val="clear" w:color="auto" w:fill="FFFFFF"/>
        </w:rPr>
        <w:t> </w:t>
      </w:r>
      <w:hyperlink r:id="rId9" w:history="1">
        <w:r w:rsidRPr="008F7593">
          <w:rPr>
            <w:rStyle w:val="Hyperlink0"/>
            <w:rFonts w:eastAsia="Calibri"/>
            <w:sz w:val="24"/>
            <w:szCs w:val="24"/>
            <w:lang w:val="en-US"/>
          </w:rPr>
          <w:t xml:space="preserve">developed </w:t>
        </w:r>
        <w:r w:rsidRPr="008F7593">
          <w:rPr>
            <w:rStyle w:val="Hyperlink0"/>
            <w:rFonts w:eastAsia="Calibri"/>
            <w:sz w:val="24"/>
            <w:szCs w:val="24"/>
            <w:lang w:val="en-US"/>
          </w:rPr>
          <w:t>market</w:t>
        </w:r>
      </w:hyperlink>
      <w:r w:rsidRPr="008F7593">
        <w:rPr>
          <w:rStyle w:val="Yok"/>
          <w:rFonts w:ascii="Times New Roman" w:hAnsi="Times New Roman" w:cs="Times New Roman"/>
          <w:shd w:val="clear" w:color="auto" w:fill="FFFFFF"/>
        </w:rPr>
        <w:t> </w:t>
      </w:r>
      <w:r w:rsidRPr="008F7593">
        <w:rPr>
          <w:rStyle w:val="Yok"/>
          <w:rFonts w:ascii="Times New Roman" w:hAnsi="Times New Roman" w:cs="Times New Roman"/>
          <w:shd w:val="clear" w:color="auto" w:fill="FFFFFF"/>
          <w:lang w:val="en-US"/>
        </w:rPr>
        <w:t>that serves as the</w:t>
      </w:r>
      <w:r w:rsidRPr="008F7593">
        <w:rPr>
          <w:rStyle w:val="Yok"/>
          <w:rFonts w:ascii="Times New Roman" w:hAnsi="Times New Roman" w:cs="Times New Roman"/>
          <w:shd w:val="clear" w:color="auto" w:fill="FFFFFF"/>
        </w:rPr>
        <w:t> </w:t>
      </w:r>
      <w:r w:rsidRPr="008F7593">
        <w:rPr>
          <w:rStyle w:val="Hyperlink0"/>
          <w:rFonts w:eastAsia="Calibri"/>
          <w:sz w:val="24"/>
          <w:szCs w:val="24"/>
          <w:lang w:val="en-US"/>
        </w:rPr>
        <w:t>sixth-largest</w:t>
      </w:r>
      <w:r w:rsidRPr="008F7593">
        <w:rPr>
          <w:rStyle w:val="Yok"/>
          <w:rFonts w:ascii="Times New Roman" w:hAnsi="Times New Roman" w:cs="Times New Roman"/>
          <w:shd w:val="clear" w:color="auto" w:fill="FFFFFF"/>
        </w:rPr>
        <w:t> </w:t>
      </w:r>
      <w:r w:rsidRPr="008F7593">
        <w:rPr>
          <w:rStyle w:val="Yok"/>
          <w:rFonts w:ascii="Times New Roman" w:hAnsi="Times New Roman" w:cs="Times New Roman"/>
          <w:shd w:val="clear" w:color="auto" w:fill="FFFFFF"/>
          <w:lang w:val="en-US"/>
        </w:rPr>
        <w:t>in the</w:t>
      </w:r>
      <w:r w:rsidRPr="008F7593">
        <w:rPr>
          <w:rStyle w:val="Yok"/>
          <w:rFonts w:ascii="Times New Roman" w:hAnsi="Times New Roman" w:cs="Times New Roman"/>
          <w:shd w:val="clear" w:color="auto" w:fill="FFFFFF"/>
        </w:rPr>
        <w:t> </w:t>
      </w:r>
      <w:hyperlink r:id="rId10" w:history="1">
        <w:r w:rsidRPr="008F7593">
          <w:rPr>
            <w:rStyle w:val="Hyperlink0"/>
            <w:rFonts w:eastAsia="Calibri"/>
            <w:sz w:val="24"/>
            <w:szCs w:val="24"/>
            <w:lang w:val="de-DE"/>
          </w:rPr>
          <w:t>European Union</w:t>
        </w:r>
      </w:hyperlink>
      <w:r w:rsidR="00D269A2" w:rsidRPr="008F7593">
        <w:rPr>
          <w:rStyle w:val="Hyperlink0"/>
          <w:rFonts w:eastAsia="Calibri"/>
          <w:sz w:val="24"/>
          <w:szCs w:val="24"/>
          <w:lang w:val="de-DE"/>
        </w:rPr>
        <w:t xml:space="preserve"> and the</w:t>
      </w:r>
      <w:r w:rsidRPr="008F7593">
        <w:rPr>
          <w:rStyle w:val="Yok"/>
          <w:rFonts w:ascii="Times New Roman" w:hAnsi="Times New Roman" w:cs="Times New Roman"/>
          <w:shd w:val="clear" w:color="auto" w:fill="FFFFFF"/>
        </w:rPr>
        <w:t> </w:t>
      </w:r>
      <w:hyperlink r:id="rId11" w:history="1">
        <w:r w:rsidRPr="008F7593">
          <w:rPr>
            <w:rStyle w:val="Hyperlink0"/>
            <w:rFonts w:eastAsia="Calibri"/>
            <w:sz w:val="24"/>
            <w:szCs w:val="24"/>
            <w:lang w:val="en-US"/>
          </w:rPr>
          <w:t>fifth-largest</w:t>
        </w:r>
      </w:hyperlink>
      <w:r w:rsidRPr="008F7593">
        <w:rPr>
          <w:rStyle w:val="Yok"/>
          <w:rFonts w:ascii="Times New Roman" w:hAnsi="Times New Roman" w:cs="Times New Roman"/>
          <w:shd w:val="clear" w:color="auto" w:fill="FFFFFF"/>
        </w:rPr>
        <w:t> </w:t>
      </w:r>
      <w:r w:rsidR="00D269A2" w:rsidRPr="008F7593">
        <w:rPr>
          <w:rStyle w:val="Yok"/>
          <w:rFonts w:ascii="Times New Roman" w:hAnsi="Times New Roman" w:cs="Times New Roman"/>
          <w:shd w:val="clear" w:color="auto" w:fill="FFFFFF"/>
        </w:rPr>
        <w:t xml:space="preserve">in terms of </w:t>
      </w:r>
      <w:r w:rsidRPr="008F7593">
        <w:rPr>
          <w:rStyle w:val="Yok"/>
          <w:rFonts w:ascii="Times New Roman" w:hAnsi="Times New Roman" w:cs="Times New Roman"/>
          <w:shd w:val="clear" w:color="auto" w:fill="FFFFFF"/>
        </w:rPr>
        <w:t>GDP. </w:t>
      </w:r>
      <w:hyperlink r:id="rId12" w:history="1">
        <w:r w:rsidRPr="008F7593">
          <w:rPr>
            <w:rStyle w:val="Hyperlink0"/>
            <w:rFonts w:eastAsia="Calibri"/>
            <w:sz w:val="24"/>
            <w:szCs w:val="24"/>
          </w:rPr>
          <w:t>Poland</w:t>
        </w:r>
      </w:hyperlink>
      <w:r w:rsidRPr="008F7593">
        <w:rPr>
          <w:rStyle w:val="Yok"/>
          <w:rFonts w:ascii="Times New Roman" w:hAnsi="Times New Roman" w:cs="Times New Roman"/>
          <w:shd w:val="clear" w:color="auto" w:fill="FFFFFF"/>
        </w:rPr>
        <w:t> </w:t>
      </w:r>
      <w:r w:rsidRPr="008F7593">
        <w:rPr>
          <w:rStyle w:val="Yok"/>
          <w:rFonts w:ascii="Times New Roman" w:hAnsi="Times New Roman" w:cs="Times New Roman"/>
          <w:shd w:val="clear" w:color="auto" w:fill="FFFFFF"/>
          <w:lang w:val="en-US"/>
        </w:rPr>
        <w:t xml:space="preserve">boasts extensive public services </w:t>
      </w:r>
      <w:r w:rsidR="00D269A2" w:rsidRPr="008F7593">
        <w:rPr>
          <w:rStyle w:val="Yok"/>
          <w:rFonts w:ascii="Times New Roman" w:hAnsi="Times New Roman" w:cs="Times New Roman"/>
          <w:shd w:val="clear" w:color="auto" w:fill="FFFFFF"/>
          <w:lang w:val="en-US"/>
        </w:rPr>
        <w:t xml:space="preserve">as one of the </w:t>
      </w:r>
      <w:r w:rsidRPr="008F7593">
        <w:rPr>
          <w:rStyle w:val="Yok"/>
          <w:rFonts w:ascii="Times New Roman" w:hAnsi="Times New Roman" w:cs="Times New Roman"/>
          <w:shd w:val="clear" w:color="auto" w:fill="FFFFFF"/>
          <w:lang w:val="en-US"/>
        </w:rPr>
        <w:t>characteristic</w:t>
      </w:r>
      <w:r w:rsidR="00D269A2" w:rsidRPr="008F7593">
        <w:rPr>
          <w:rStyle w:val="Yok"/>
          <w:rFonts w:ascii="Times New Roman" w:hAnsi="Times New Roman" w:cs="Times New Roman"/>
          <w:shd w:val="clear" w:color="auto" w:fill="FFFFFF"/>
          <w:lang w:val="en-US"/>
        </w:rPr>
        <w:t xml:space="preserve">s </w:t>
      </w:r>
      <w:r w:rsidRPr="008F7593">
        <w:rPr>
          <w:rStyle w:val="Yok"/>
          <w:rFonts w:ascii="Times New Roman" w:hAnsi="Times New Roman" w:cs="Times New Roman"/>
          <w:shd w:val="clear" w:color="auto" w:fill="FFFFFF"/>
          <w:lang w:val="en-US"/>
        </w:rPr>
        <w:t xml:space="preserve"> of</w:t>
      </w:r>
      <w:r w:rsidR="00C02A08" w:rsidRPr="008F7593">
        <w:rPr>
          <w:rStyle w:val="Yok"/>
          <w:rFonts w:ascii="Times New Roman" w:hAnsi="Times New Roman" w:cs="Times New Roman"/>
          <w:shd w:val="clear" w:color="auto" w:fill="FFFFFF"/>
          <w:lang w:val="en-US"/>
        </w:rPr>
        <w:t xml:space="preserve">the </w:t>
      </w:r>
      <w:r w:rsidRPr="008F7593">
        <w:rPr>
          <w:rStyle w:val="Yok"/>
          <w:rFonts w:ascii="Times New Roman" w:hAnsi="Times New Roman" w:cs="Times New Roman"/>
          <w:shd w:val="clear" w:color="auto" w:fill="FFFFFF"/>
          <w:lang w:val="en-US"/>
        </w:rPr>
        <w:t>most developed economies.</w:t>
      </w:r>
      <w:r w:rsidRPr="008F7593">
        <w:rPr>
          <w:rStyle w:val="Yok"/>
          <w:rFonts w:ascii="Times New Roman" w:hAnsi="Times New Roman" w:cs="Times New Roman"/>
          <w:shd w:val="clear" w:color="auto" w:fill="FFFFFF"/>
        </w:rPr>
        <w:t> </w:t>
      </w:r>
      <w:r w:rsidRPr="008F7593">
        <w:rPr>
          <w:rStyle w:val="Hyperlink0"/>
          <w:rFonts w:eastAsia="Calibri"/>
          <w:sz w:val="24"/>
          <w:szCs w:val="24"/>
          <w:lang w:val="en-US"/>
        </w:rPr>
        <w:t>During economic transformation in the 1990s, Poland benefited from financial support provided by other countries and the international community.</w:t>
      </w:r>
      <w:r w:rsidR="00071062">
        <w:rPr>
          <w:rStyle w:val="Hyperlink0"/>
          <w:rFonts w:eastAsia="Calibri"/>
          <w:sz w:val="24"/>
          <w:szCs w:val="24"/>
          <w:lang w:val="en-US"/>
        </w:rPr>
        <w:t xml:space="preserve"> </w:t>
      </w:r>
      <w:r w:rsidRPr="008F7593">
        <w:rPr>
          <w:rStyle w:val="Hyperlink0"/>
          <w:rFonts w:eastAsia="Calibri"/>
          <w:sz w:val="24"/>
          <w:szCs w:val="24"/>
          <w:lang w:val="en-US"/>
        </w:rPr>
        <w:t xml:space="preserve">In an experiment </w:t>
      </w:r>
      <w:r w:rsidR="00C02A08" w:rsidRPr="008F7593">
        <w:rPr>
          <w:rStyle w:val="Hyperlink0"/>
          <w:rFonts w:eastAsia="Calibri"/>
          <w:sz w:val="24"/>
          <w:szCs w:val="24"/>
          <w:lang w:val="en-US"/>
        </w:rPr>
        <w:t xml:space="preserve">we have  carried out, we have </w:t>
      </w:r>
      <w:r w:rsidRPr="008F7593">
        <w:rPr>
          <w:rStyle w:val="Hyperlink0"/>
          <w:rFonts w:eastAsia="Calibri"/>
          <w:sz w:val="24"/>
          <w:szCs w:val="24"/>
          <w:lang w:val="en-US"/>
        </w:rPr>
        <w:t>built a platform for identifying and sharing innovative solution</w:t>
      </w:r>
      <w:r w:rsidRPr="008F7593">
        <w:rPr>
          <w:rStyle w:val="Hyperlink0"/>
          <w:rFonts w:eastAsia="Calibri"/>
          <w:sz w:val="24"/>
          <w:szCs w:val="24"/>
          <w:lang w:val="en-US"/>
        </w:rPr>
        <w:t xml:space="preserve">s. </w:t>
      </w:r>
      <w:r w:rsidR="00C02A08" w:rsidRPr="008F7593">
        <w:rPr>
          <w:rStyle w:val="Hyperlink0"/>
          <w:rFonts w:eastAsia="Calibri"/>
          <w:sz w:val="24"/>
          <w:szCs w:val="24"/>
          <w:lang w:val="en-US"/>
        </w:rPr>
        <w:t xml:space="preserve">Our goal </w:t>
      </w:r>
      <w:r w:rsidRPr="008F7593">
        <w:rPr>
          <w:rStyle w:val="Hyperlink0"/>
          <w:rFonts w:eastAsia="Calibri"/>
          <w:sz w:val="24"/>
          <w:szCs w:val="24"/>
          <w:lang w:val="en-US"/>
        </w:rPr>
        <w:t xml:space="preserve"> goal is to facilitate the transfer of Polish know-how, technology  by pulling from the private sector. </w:t>
      </w:r>
      <w:r w:rsidRPr="008F7593">
        <w:rPr>
          <w:rStyle w:val="Yok"/>
          <w:rFonts w:ascii="Times New Roman" w:hAnsi="Times New Roman" w:cs="Times New Roman"/>
          <w:shd w:val="clear" w:color="auto" w:fill="FFFFFF"/>
          <w:lang w:val="en-US"/>
        </w:rPr>
        <w:t>T</w:t>
      </w:r>
      <w:r w:rsidR="00C02A08" w:rsidRPr="008F7593">
        <w:rPr>
          <w:rStyle w:val="Yok"/>
          <w:rFonts w:ascii="Times New Roman" w:hAnsi="Times New Roman" w:cs="Times New Roman"/>
          <w:shd w:val="clear" w:color="auto" w:fill="FFFFFF"/>
          <w:lang w:val="en-US"/>
        </w:rPr>
        <w:t>he purpose of t</w:t>
      </w:r>
      <w:r w:rsidRPr="008F7593">
        <w:rPr>
          <w:rStyle w:val="Yok"/>
          <w:rFonts w:ascii="Times New Roman" w:hAnsi="Times New Roman" w:cs="Times New Roman"/>
          <w:shd w:val="clear" w:color="auto" w:fill="FFFFFF"/>
          <w:lang w:val="en-US"/>
        </w:rPr>
        <w:t>his activity is to identif</w:t>
      </w:r>
      <w:r w:rsidR="00C02A08" w:rsidRPr="008F7593">
        <w:rPr>
          <w:rStyle w:val="Yok"/>
          <w:rFonts w:ascii="Times New Roman" w:hAnsi="Times New Roman" w:cs="Times New Roman"/>
          <w:shd w:val="clear" w:color="auto" w:fill="FFFFFF"/>
          <w:lang w:val="en-US"/>
        </w:rPr>
        <w:t xml:space="preserve">ya </w:t>
      </w:r>
      <w:r w:rsidRPr="008F7593">
        <w:rPr>
          <w:rStyle w:val="Yok"/>
          <w:rFonts w:ascii="Times New Roman" w:hAnsi="Times New Roman" w:cs="Times New Roman"/>
          <w:shd w:val="clear" w:color="auto" w:fill="FFFFFF"/>
          <w:lang w:val="en-US"/>
        </w:rPr>
        <w:t xml:space="preserve">promising innovative solution at scale and address </w:t>
      </w:r>
      <w:r w:rsidR="00C02A08" w:rsidRPr="008F7593">
        <w:rPr>
          <w:rStyle w:val="Yok"/>
          <w:rFonts w:ascii="Times New Roman" w:hAnsi="Times New Roman" w:cs="Times New Roman"/>
          <w:shd w:val="clear" w:color="auto" w:fill="FFFFFF"/>
          <w:lang w:val="en-US"/>
        </w:rPr>
        <w:t xml:space="preserve">the </w:t>
      </w:r>
      <w:r w:rsidRPr="008F7593">
        <w:rPr>
          <w:rStyle w:val="Yok"/>
          <w:rFonts w:ascii="Times New Roman" w:hAnsi="Times New Roman" w:cs="Times New Roman"/>
          <w:shd w:val="clear" w:color="auto" w:fill="FFFFFF"/>
          <w:lang w:val="en-US"/>
        </w:rPr>
        <w:t>challenge</w:t>
      </w:r>
      <w:r w:rsidRPr="008F7593">
        <w:rPr>
          <w:rStyle w:val="Yok"/>
          <w:rFonts w:ascii="Times New Roman" w:hAnsi="Times New Roman" w:cs="Times New Roman"/>
          <w:shd w:val="clear" w:color="auto" w:fill="FFFFFF"/>
          <w:lang w:val="en-US"/>
        </w:rPr>
        <w:t>s</w:t>
      </w:r>
      <w:r w:rsidR="00071062">
        <w:rPr>
          <w:rStyle w:val="Yok"/>
          <w:rFonts w:ascii="Times New Roman" w:hAnsi="Times New Roman" w:cs="Times New Roman"/>
          <w:shd w:val="clear" w:color="auto" w:fill="FFFFFF"/>
          <w:lang w:val="en-US"/>
        </w:rPr>
        <w:t xml:space="preserve"> </w:t>
      </w:r>
      <w:r w:rsidR="00C02A08" w:rsidRPr="008F7593">
        <w:rPr>
          <w:rStyle w:val="Yok"/>
          <w:rFonts w:ascii="Times New Roman" w:hAnsi="Times New Roman" w:cs="Times New Roman"/>
          <w:shd w:val="clear" w:color="auto" w:fill="FFFFFF"/>
          <w:lang w:val="en-US"/>
        </w:rPr>
        <w:t xml:space="preserve">in the process of development as well as to point out the </w:t>
      </w:r>
      <w:r w:rsidRPr="008F7593">
        <w:rPr>
          <w:rStyle w:val="Yok"/>
          <w:rFonts w:ascii="Times New Roman" w:hAnsi="Times New Roman" w:cs="Times New Roman"/>
          <w:shd w:val="clear" w:color="auto" w:fill="FFFFFF"/>
          <w:lang w:val="en-US"/>
        </w:rPr>
        <w:t>immediate needs</w:t>
      </w:r>
      <w:r w:rsidR="00C02A08" w:rsidRPr="008F7593">
        <w:rPr>
          <w:rStyle w:val="Yok"/>
          <w:rFonts w:ascii="Times New Roman" w:hAnsi="Times New Roman" w:cs="Times New Roman"/>
          <w:shd w:val="clear" w:color="auto" w:fill="FFFFFF"/>
          <w:lang w:val="en-US"/>
        </w:rPr>
        <w:t xml:space="preserve"> of </w:t>
      </w:r>
      <w:r w:rsidRPr="008F7593">
        <w:rPr>
          <w:rStyle w:val="Yok"/>
          <w:rFonts w:ascii="Times New Roman" w:hAnsi="Times New Roman" w:cs="Times New Roman"/>
          <w:shd w:val="clear" w:color="auto" w:fill="FFFFFF"/>
          <w:lang w:val="en-US"/>
        </w:rPr>
        <w:t xml:space="preserve"> the Republic of Moldova which </w:t>
      </w:r>
      <w:r w:rsidR="00C02A08" w:rsidRPr="008F7593">
        <w:rPr>
          <w:rStyle w:val="Yok"/>
          <w:rFonts w:ascii="Times New Roman" w:hAnsi="Times New Roman" w:cs="Times New Roman"/>
          <w:shd w:val="clear" w:color="auto" w:fill="FFFFFF"/>
          <w:lang w:val="en-US"/>
        </w:rPr>
        <w:t xml:space="preserve">creates a </w:t>
      </w:r>
      <w:r w:rsidRPr="008F7593">
        <w:rPr>
          <w:rStyle w:val="Yok"/>
          <w:rFonts w:ascii="Times New Roman" w:hAnsi="Times New Roman" w:cs="Times New Roman"/>
          <w:shd w:val="clear" w:color="auto" w:fill="FFFFFF"/>
          <w:lang w:val="en-US"/>
        </w:rPr>
        <w:t xml:space="preserve">negative impact </w:t>
      </w:r>
      <w:r w:rsidR="00C02A08" w:rsidRPr="008F7593">
        <w:rPr>
          <w:rStyle w:val="Yok"/>
          <w:rFonts w:ascii="Times New Roman" w:hAnsi="Times New Roman" w:cs="Times New Roman"/>
          <w:shd w:val="clear" w:color="auto" w:fill="FFFFFF"/>
          <w:lang w:val="en-US"/>
        </w:rPr>
        <w:t xml:space="preserve">on </w:t>
      </w:r>
      <w:r w:rsidRPr="008F7593">
        <w:rPr>
          <w:rStyle w:val="Yok"/>
          <w:rFonts w:ascii="Times New Roman" w:hAnsi="Times New Roman" w:cs="Times New Roman"/>
          <w:shd w:val="clear" w:color="auto" w:fill="FFFFFF"/>
          <w:lang w:val="en-US"/>
        </w:rPr>
        <w:t xml:space="preserve"> Ukraine.</w:t>
      </w:r>
    </w:p>
    <w:p w:rsidR="00B53613" w:rsidRPr="008F7593" w:rsidRDefault="00B53613" w:rsidP="003B3568">
      <w:pPr>
        <w:pStyle w:val="Gvde"/>
        <w:jc w:val="both"/>
        <w:rPr>
          <w:rStyle w:val="Yok"/>
          <w:rFonts w:ascii="Times New Roman" w:eastAsia="Times New Roman" w:hAnsi="Times New Roman" w:cs="Times New Roman"/>
          <w:shd w:val="clear" w:color="auto" w:fill="FFFFFF"/>
        </w:rPr>
      </w:pPr>
    </w:p>
    <w:p w:rsidR="00D24D8A" w:rsidRPr="008F7593" w:rsidRDefault="00071062" w:rsidP="003B3568">
      <w:pPr>
        <w:pStyle w:val="Gvde"/>
        <w:jc w:val="both"/>
        <w:rPr>
          <w:rStyle w:val="Hyperlink0"/>
          <w:rFonts w:eastAsia="Calibri"/>
          <w:sz w:val="24"/>
          <w:szCs w:val="24"/>
          <w:lang w:val="en-US"/>
        </w:rPr>
      </w:pPr>
      <w:r>
        <w:rPr>
          <w:rStyle w:val="Hyperlink0"/>
          <w:rFonts w:eastAsia="Calibri"/>
          <w:sz w:val="24"/>
          <w:szCs w:val="24"/>
          <w:lang w:val="en-US"/>
        </w:rPr>
        <w:t xml:space="preserve">We support </w:t>
      </w:r>
      <w:r w:rsidR="00AE7A41" w:rsidRPr="008F7593">
        <w:rPr>
          <w:rStyle w:val="Hyperlink0"/>
          <w:rFonts w:eastAsia="Calibri"/>
          <w:sz w:val="24"/>
          <w:szCs w:val="24"/>
          <w:lang w:val="en-US"/>
        </w:rPr>
        <w:t>local shops to integrate them in the new globalized economy system</w:t>
      </w:r>
      <w:r>
        <w:rPr>
          <w:rStyle w:val="Hyperlink0"/>
          <w:rFonts w:eastAsia="Calibri"/>
          <w:sz w:val="24"/>
          <w:szCs w:val="24"/>
          <w:lang w:val="en-US"/>
        </w:rPr>
        <w:t xml:space="preserve"> . In this way, we aim to avoid</w:t>
      </w:r>
      <w:r w:rsidR="00B54B8F" w:rsidRPr="008F7593">
        <w:rPr>
          <w:rStyle w:val="Hyperlink0"/>
          <w:rFonts w:eastAsia="Calibri"/>
          <w:sz w:val="24"/>
          <w:szCs w:val="24"/>
          <w:lang w:val="en-US"/>
        </w:rPr>
        <w:t xml:space="preserve"> their limitation in the market when small shops are concerned. Our appr</w:t>
      </w:r>
      <w:r>
        <w:rPr>
          <w:rStyle w:val="Hyperlink0"/>
          <w:rFonts w:eastAsia="Calibri"/>
          <w:sz w:val="24"/>
          <w:szCs w:val="24"/>
          <w:lang w:val="en-US"/>
        </w:rPr>
        <w:t xml:space="preserve">oach in this sense also fosters </w:t>
      </w:r>
      <w:r w:rsidR="00AE7A41" w:rsidRPr="008F7593">
        <w:rPr>
          <w:rStyle w:val="Hyperlink0"/>
          <w:rFonts w:eastAsia="Calibri"/>
          <w:sz w:val="24"/>
          <w:szCs w:val="24"/>
          <w:lang w:val="en-US"/>
        </w:rPr>
        <w:t xml:space="preserve">to establish partnerships for employment. Based on the success of transformation, </w:t>
      </w:r>
      <w:r w:rsidR="00B54B8F" w:rsidRPr="008F7593">
        <w:rPr>
          <w:rStyle w:val="Hyperlink0"/>
          <w:rFonts w:eastAsia="Calibri"/>
          <w:sz w:val="24"/>
          <w:szCs w:val="24"/>
          <w:lang w:val="en-US"/>
        </w:rPr>
        <w:t xml:space="preserve">our </w:t>
      </w:r>
      <w:r w:rsidR="00AE7A41" w:rsidRPr="008F7593">
        <w:rPr>
          <w:rStyle w:val="Hyperlink0"/>
          <w:rFonts w:eastAsia="Calibri"/>
          <w:sz w:val="24"/>
          <w:szCs w:val="24"/>
          <w:lang w:val="en-US"/>
        </w:rPr>
        <w:t xml:space="preserve">proposal </w:t>
      </w:r>
      <w:r w:rsidR="00B54B8F" w:rsidRPr="008F7593">
        <w:rPr>
          <w:rStyle w:val="Hyperlink0"/>
          <w:rFonts w:eastAsia="Calibri"/>
          <w:sz w:val="24"/>
          <w:szCs w:val="24"/>
          <w:lang w:val="en-US"/>
        </w:rPr>
        <w:t xml:space="preserve">as </w:t>
      </w:r>
      <w:r w:rsidR="00AE7A41" w:rsidRPr="008F7593">
        <w:rPr>
          <w:rStyle w:val="Hyperlink0"/>
          <w:rFonts w:eastAsia="Calibri"/>
          <w:sz w:val="24"/>
          <w:szCs w:val="24"/>
          <w:lang w:val="en-US"/>
        </w:rPr>
        <w:t>Poland is:</w:t>
      </w:r>
    </w:p>
    <w:p w:rsidR="00B53613" w:rsidRPr="008F7593" w:rsidRDefault="00B53613" w:rsidP="003B3568">
      <w:pPr>
        <w:pStyle w:val="Gvde"/>
        <w:jc w:val="both"/>
        <w:rPr>
          <w:rStyle w:val="Hyperlink0"/>
          <w:rFonts w:eastAsia="Calibri"/>
          <w:sz w:val="24"/>
          <w:szCs w:val="24"/>
          <w:lang w:val="en-US"/>
        </w:rPr>
      </w:pPr>
    </w:p>
    <w:p w:rsidR="00B57FAC" w:rsidRPr="008F7593" w:rsidRDefault="00B57FAC" w:rsidP="003B3568">
      <w:pPr>
        <w:pStyle w:val="Gvde"/>
        <w:numPr>
          <w:ilvl w:val="0"/>
          <w:numId w:val="3"/>
        </w:numPr>
        <w:jc w:val="both"/>
        <w:rPr>
          <w:rStyle w:val="Hyperlink0"/>
          <w:rFonts w:eastAsia="Calibri"/>
          <w:sz w:val="24"/>
          <w:szCs w:val="24"/>
        </w:rPr>
      </w:pPr>
      <w:r w:rsidRPr="008F7593">
        <w:rPr>
          <w:rStyle w:val="Hyperlink0"/>
          <w:rFonts w:eastAsia="Calibri"/>
          <w:sz w:val="24"/>
          <w:szCs w:val="24"/>
          <w:lang w:val="en-US"/>
        </w:rPr>
        <w:t>To hold a public campaign to trigger public support for Polish aid as a part of Developmental Goals.</w:t>
      </w:r>
    </w:p>
    <w:p w:rsidR="00B57FAC" w:rsidRPr="008F7593" w:rsidRDefault="00B57FAC" w:rsidP="003B3568">
      <w:pPr>
        <w:pStyle w:val="Gvde"/>
        <w:numPr>
          <w:ilvl w:val="0"/>
          <w:numId w:val="3"/>
        </w:numPr>
        <w:jc w:val="both"/>
        <w:rPr>
          <w:rStyle w:val="Hyperlink0"/>
          <w:rFonts w:eastAsia="Calibri"/>
          <w:sz w:val="24"/>
          <w:szCs w:val="24"/>
        </w:rPr>
      </w:pPr>
      <w:r w:rsidRPr="008F7593">
        <w:rPr>
          <w:rStyle w:val="Hyperlink0"/>
          <w:rFonts w:eastAsia="Calibri"/>
          <w:sz w:val="24"/>
          <w:szCs w:val="24"/>
          <w:lang w:val="en-US"/>
        </w:rPr>
        <w:t xml:space="preserve">To hold a campaign to thelp other countries with the slogan of ‘’Time to Help the Others’’ as a part of </w:t>
      </w:r>
      <w:r w:rsidRPr="008F7593">
        <w:rPr>
          <w:rStyle w:val="Yok"/>
          <w:rFonts w:ascii="Times New Roman" w:hAnsi="Times New Roman" w:cs="Times New Roman"/>
          <w:lang w:val="en-US"/>
        </w:rPr>
        <w:t>Millennium Development Goals</w:t>
      </w:r>
    </w:p>
    <w:p w:rsidR="00D24D8A" w:rsidRPr="008F7593" w:rsidRDefault="00D24D8A" w:rsidP="003B3568">
      <w:pPr>
        <w:pStyle w:val="ListeParagraf"/>
        <w:jc w:val="both"/>
        <w:rPr>
          <w:rStyle w:val="Yok"/>
          <w:rFonts w:ascii="Times New Roman" w:eastAsia="Times New Roman" w:hAnsi="Times New Roman" w:cs="Times New Roman"/>
        </w:rPr>
      </w:pPr>
    </w:p>
    <w:p w:rsidR="00B53613" w:rsidRPr="008F7593" w:rsidRDefault="008C3CF7" w:rsidP="003B3568">
      <w:pPr>
        <w:pStyle w:val="selectionshareable"/>
        <w:spacing w:before="0" w:after="600"/>
        <w:jc w:val="both"/>
        <w:rPr>
          <w:rFonts w:cs="Times New Roman"/>
        </w:rPr>
      </w:pPr>
      <w:r w:rsidRPr="008F7593">
        <w:rPr>
          <w:rStyle w:val="Yok"/>
          <w:rFonts w:cs="Times New Roman"/>
          <w:u w:color="333333"/>
          <w:lang w:val="en-US"/>
        </w:rPr>
        <w:t>This solution-oriented policy created by Poland remains inadequate and inefficient due to structural problems, excess workforce, inefficient small farms and lack of investment but recently foreign investments in energy  have started to change the future. R</w:t>
      </w:r>
      <w:r w:rsidRPr="008F7593">
        <w:rPr>
          <w:rStyle w:val="Yok"/>
          <w:rFonts w:cs="Times New Roman"/>
          <w:u w:color="333333"/>
          <w:lang w:val="en-US"/>
        </w:rPr>
        <w:t>ecent adjustments in health care, education, and government have resulted in higher-than-expected financial pressures. Improving this account deficit and tightening monetary policy with a focus on inflation are priorities for the Polish government.Poland h</w:t>
      </w:r>
      <w:r w:rsidRPr="008F7593">
        <w:rPr>
          <w:rStyle w:val="Yok"/>
          <w:rFonts w:cs="Times New Roman"/>
          <w:u w:color="333333"/>
          <w:lang w:val="en-US"/>
        </w:rPr>
        <w:t xml:space="preserve">as started to move forward by leaving behind its past financial difficulties and wants to access and benefit from any resources that the Polish government can provide. </w:t>
      </w:r>
      <w:r w:rsidR="00C23C2F" w:rsidRPr="008F7593">
        <w:rPr>
          <w:rStyle w:val="Yok"/>
          <w:rFonts w:cs="Times New Roman"/>
          <w:u w:color="333333"/>
          <w:lang w:val="en-US"/>
        </w:rPr>
        <w:t>W</w:t>
      </w:r>
      <w:r w:rsidR="001A1770" w:rsidRPr="008F7593">
        <w:rPr>
          <w:rStyle w:val="Yok"/>
          <w:rFonts w:cs="Times New Roman"/>
          <w:u w:color="333333"/>
          <w:lang w:val="en-US"/>
        </w:rPr>
        <w:t>ith this prospective ,w</w:t>
      </w:r>
      <w:r w:rsidR="00C23C2F" w:rsidRPr="008F7593">
        <w:rPr>
          <w:rStyle w:val="Yok"/>
          <w:rFonts w:cs="Times New Roman"/>
          <w:u w:color="333333"/>
          <w:lang w:val="en-US"/>
        </w:rPr>
        <w:t>e</w:t>
      </w:r>
      <w:r w:rsidR="001A1770" w:rsidRPr="008F7593">
        <w:rPr>
          <w:rStyle w:val="Yok"/>
          <w:rFonts w:cs="Times New Roman"/>
          <w:u w:color="333333"/>
          <w:lang w:val="en-US"/>
        </w:rPr>
        <w:t xml:space="preserve">are ready to </w:t>
      </w:r>
      <w:r w:rsidRPr="008F7593">
        <w:rPr>
          <w:rStyle w:val="Yok"/>
          <w:rFonts w:cs="Times New Roman"/>
          <w:u w:color="333333"/>
          <w:lang w:val="en-US"/>
        </w:rPr>
        <w:t>exhibit a cooperative attitude</w:t>
      </w:r>
      <w:r w:rsidR="001A1770" w:rsidRPr="008F7593">
        <w:rPr>
          <w:rStyle w:val="Yok"/>
          <w:rFonts w:cs="Times New Roman"/>
          <w:u w:color="333333"/>
          <w:lang w:val="en-US"/>
        </w:rPr>
        <w:t xml:space="preserve"> hand in hand with no only the Poles but also with the countries in the area.</w:t>
      </w:r>
    </w:p>
    <w:p w:rsidR="001B1B9C" w:rsidRDefault="00B53613" w:rsidP="003B3568">
      <w:pPr>
        <w:pStyle w:val="selectionshareable"/>
        <w:spacing w:before="0" w:after="600"/>
        <w:jc w:val="both"/>
        <w:rPr>
          <w:rFonts w:cs="Times New Roman"/>
        </w:rPr>
      </w:pPr>
      <w:r w:rsidRPr="008F7593">
        <w:rPr>
          <w:rFonts w:cs="Times New Roman"/>
        </w:rPr>
        <w:lastRenderedPageBreak/>
        <w:t xml:space="preserve">BIBLIOGRAPHY </w:t>
      </w:r>
    </w:p>
    <w:p w:rsidR="001B1B9C" w:rsidRDefault="00F750A1" w:rsidP="003B3568">
      <w:pPr>
        <w:pStyle w:val="selectionshareable"/>
        <w:spacing w:before="0" w:after="600"/>
        <w:jc w:val="both"/>
        <w:rPr>
          <w:rFonts w:cs="Times New Roman"/>
        </w:rPr>
      </w:pPr>
      <w:hyperlink r:id="rId13" w:history="1">
        <w:r w:rsidR="001B1B9C" w:rsidRPr="00A36144">
          <w:rPr>
            <w:rStyle w:val="Kpr"/>
            <w:rFonts w:cs="Times New Roman"/>
          </w:rPr>
          <w:t>https://www.undp.org/eurasia/about-us/partners/polish-undp-partnerships</w:t>
        </w:r>
      </w:hyperlink>
    </w:p>
    <w:p w:rsidR="00B53613" w:rsidRPr="008F7593" w:rsidRDefault="00F750A1" w:rsidP="003B3568">
      <w:pPr>
        <w:pStyle w:val="selectionshareable"/>
        <w:spacing w:before="0" w:after="600"/>
        <w:jc w:val="both"/>
        <w:rPr>
          <w:rFonts w:cs="Times New Roman"/>
        </w:rPr>
      </w:pPr>
      <w:hyperlink r:id="rId14" w:history="1">
        <w:r w:rsidR="001B1B9C" w:rsidRPr="00A36144">
          <w:rPr>
            <w:rStyle w:val="Kpr"/>
            <w:rFonts w:cs="Times New Roman"/>
          </w:rPr>
          <w:t>https://wiser.directory/organization/united-nations-development-programme-undp-project-office-in-poland/</w:t>
        </w:r>
      </w:hyperlink>
    </w:p>
    <w:p w:rsidR="00B53613" w:rsidRPr="008F7593" w:rsidRDefault="00F750A1" w:rsidP="003B3568">
      <w:pPr>
        <w:pStyle w:val="selectionshareable"/>
        <w:spacing w:before="0" w:after="600"/>
        <w:jc w:val="both"/>
        <w:rPr>
          <w:rFonts w:cs="Times New Roman"/>
        </w:rPr>
      </w:pPr>
      <w:hyperlink r:id="rId15" w:history="1">
        <w:r w:rsidR="00B53613" w:rsidRPr="008F7593">
          <w:rPr>
            <w:rStyle w:val="Kpr"/>
            <w:rFonts w:cs="Times New Roman"/>
          </w:rPr>
          <w:t>https://unric.org/en/sdg-8/</w:t>
        </w:r>
      </w:hyperlink>
    </w:p>
    <w:p w:rsidR="00D24D8A" w:rsidRPr="008F7593" w:rsidRDefault="00F750A1" w:rsidP="003B3568">
      <w:pPr>
        <w:pStyle w:val="selectionshareable"/>
        <w:spacing w:before="0" w:after="600"/>
        <w:jc w:val="both"/>
        <w:rPr>
          <w:rFonts w:cs="Times New Roman"/>
        </w:rPr>
      </w:pPr>
      <w:hyperlink r:id="rId16" w:history="1">
        <w:r w:rsidR="00B53613" w:rsidRPr="008F7593">
          <w:rPr>
            <w:rStyle w:val="Kpr"/>
            <w:rFonts w:cs="Times New Roman"/>
          </w:rPr>
          <w:t>https://link.springer.com/article/10.1007/s11625-022-01112-3</w:t>
        </w:r>
      </w:hyperlink>
    </w:p>
    <w:p w:rsidR="00B53613" w:rsidRPr="008F7593" w:rsidRDefault="00B53613" w:rsidP="003B3568">
      <w:pPr>
        <w:pStyle w:val="selectionshareable"/>
        <w:spacing w:before="0" w:after="600"/>
        <w:jc w:val="both"/>
        <w:rPr>
          <w:rFonts w:cs="Times New Roman"/>
        </w:rPr>
      </w:pPr>
    </w:p>
    <w:p w:rsidR="00B53613" w:rsidRPr="008F7593" w:rsidRDefault="00B53613">
      <w:pPr>
        <w:pStyle w:val="selectionshareable"/>
        <w:spacing w:before="0" w:after="600"/>
        <w:rPr>
          <w:rStyle w:val="Yok"/>
          <w:rFonts w:cs="Times New Roman"/>
          <w:u w:color="333333"/>
          <w:lang w:val="en-US"/>
        </w:rPr>
      </w:pPr>
    </w:p>
    <w:p w:rsidR="00B53613" w:rsidRPr="008F7593" w:rsidRDefault="00B53613">
      <w:pPr>
        <w:pStyle w:val="selectionshareable"/>
        <w:spacing w:before="0" w:after="600"/>
        <w:rPr>
          <w:rStyle w:val="Yok"/>
          <w:rFonts w:cs="Times New Roman"/>
        </w:rPr>
      </w:pPr>
    </w:p>
    <w:p w:rsidR="00D24D8A" w:rsidRPr="008F7593" w:rsidRDefault="00D24D8A">
      <w:pPr>
        <w:pStyle w:val="Gvde"/>
        <w:ind w:left="720"/>
        <w:rPr>
          <w:rStyle w:val="Yok"/>
          <w:rFonts w:ascii="Times New Roman" w:eastAsia="Times New Roman" w:hAnsi="Times New Roman" w:cs="Times New Roman"/>
        </w:rPr>
      </w:pPr>
    </w:p>
    <w:p w:rsidR="00D24D8A" w:rsidRPr="008F7593" w:rsidRDefault="00D24D8A">
      <w:pPr>
        <w:pStyle w:val="Gvde"/>
        <w:rPr>
          <w:rStyle w:val="Yok"/>
          <w:rFonts w:ascii="Times New Roman" w:eastAsia="Times New Roman" w:hAnsi="Times New Roman" w:cs="Times New Roman"/>
        </w:rPr>
      </w:pPr>
    </w:p>
    <w:p w:rsidR="00D24D8A" w:rsidRPr="008F7593" w:rsidRDefault="00D24D8A">
      <w:pPr>
        <w:pStyle w:val="Gvde"/>
        <w:rPr>
          <w:rStyle w:val="Yok"/>
          <w:rFonts w:ascii="Times New Roman" w:eastAsia="Superclarendon" w:hAnsi="Times New Roman" w:cs="Times New Roman"/>
        </w:rPr>
      </w:pPr>
    </w:p>
    <w:p w:rsidR="00D24D8A" w:rsidRPr="008F7593" w:rsidRDefault="00D24D8A">
      <w:pPr>
        <w:pStyle w:val="Gvde"/>
        <w:rPr>
          <w:rStyle w:val="Yok"/>
          <w:rFonts w:ascii="Times New Roman" w:eastAsia="Times New Roman" w:hAnsi="Times New Roman" w:cs="Times New Roman"/>
        </w:rPr>
      </w:pPr>
    </w:p>
    <w:p w:rsidR="00D24D8A" w:rsidRPr="008F7593" w:rsidRDefault="00D24D8A">
      <w:pPr>
        <w:pStyle w:val="Gvde"/>
        <w:rPr>
          <w:rStyle w:val="Yok"/>
          <w:rFonts w:ascii="Times New Roman" w:eastAsia="Times New Roman" w:hAnsi="Times New Roman" w:cs="Times New Roman"/>
        </w:rPr>
      </w:pPr>
    </w:p>
    <w:p w:rsidR="00D24D8A" w:rsidRPr="008F7593" w:rsidRDefault="00D24D8A">
      <w:pPr>
        <w:pStyle w:val="Gvde"/>
        <w:rPr>
          <w:rStyle w:val="Yok"/>
          <w:rFonts w:ascii="Times New Roman" w:eastAsia="Times New Roman" w:hAnsi="Times New Roman" w:cs="Times New Roman"/>
        </w:rPr>
      </w:pPr>
    </w:p>
    <w:p w:rsidR="00D24D8A" w:rsidRPr="008F7593" w:rsidRDefault="00D24D8A">
      <w:pPr>
        <w:pStyle w:val="Gvde"/>
        <w:rPr>
          <w:rFonts w:ascii="Times New Roman" w:hAnsi="Times New Roman" w:cs="Times New Roman"/>
        </w:rPr>
      </w:pPr>
    </w:p>
    <w:sectPr w:rsidR="00D24D8A" w:rsidRPr="008F7593" w:rsidSect="00B53613">
      <w:headerReference w:type="default" r:id="rId17"/>
      <w:footerReference w:type="default" r:id="rId18"/>
      <w:pgSz w:w="11900" w:h="16840"/>
      <w:pgMar w:top="1417" w:right="1127" w:bottom="993"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CF7" w:rsidRDefault="008C3CF7">
      <w:r>
        <w:separator/>
      </w:r>
    </w:p>
  </w:endnote>
  <w:endnote w:type="continuationSeparator" w:id="1">
    <w:p w:rsidR="008C3CF7" w:rsidRDefault="008C3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sig w:usb0="00000000" w:usb1="00000000" w:usb2="00000000" w:usb3="00000000" w:csb0="0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Superclarendon">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8A" w:rsidRDefault="00D24D8A">
    <w:pPr>
      <w:pStyle w:val="BalkveAltlk"/>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CF7" w:rsidRDefault="008C3CF7">
      <w:r>
        <w:separator/>
      </w:r>
    </w:p>
  </w:footnote>
  <w:footnote w:type="continuationSeparator" w:id="1">
    <w:p w:rsidR="008C3CF7" w:rsidRDefault="008C3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8A" w:rsidRDefault="00D24D8A">
    <w:pPr>
      <w:pStyle w:val="BalkveAltl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2DB8"/>
    <w:multiLevelType w:val="hybridMultilevel"/>
    <w:tmpl w:val="9D6E34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4714BE"/>
    <w:multiLevelType w:val="hybridMultilevel"/>
    <w:tmpl w:val="EC3A1716"/>
    <w:numStyleLink w:val="eAktarlan1Stili"/>
  </w:abstractNum>
  <w:abstractNum w:abstractNumId="2">
    <w:nsid w:val="269009BB"/>
    <w:multiLevelType w:val="hybridMultilevel"/>
    <w:tmpl w:val="EC3A1716"/>
    <w:styleLink w:val="eAktarlan1Stili"/>
    <w:lvl w:ilvl="0" w:tplc="0CB4CAB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27479C4">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832CA1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864B3D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7046DC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5E2242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9EFA3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B3C43D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1B0B4C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24D8A"/>
    <w:rsid w:val="00071062"/>
    <w:rsid w:val="0016267B"/>
    <w:rsid w:val="001A1770"/>
    <w:rsid w:val="001B1B9C"/>
    <w:rsid w:val="00276924"/>
    <w:rsid w:val="003B3568"/>
    <w:rsid w:val="008C3CF7"/>
    <w:rsid w:val="008F7593"/>
    <w:rsid w:val="009538BF"/>
    <w:rsid w:val="009E1AAB"/>
    <w:rsid w:val="00AD5623"/>
    <w:rsid w:val="00AE7A41"/>
    <w:rsid w:val="00B53613"/>
    <w:rsid w:val="00B54B8F"/>
    <w:rsid w:val="00B57FAC"/>
    <w:rsid w:val="00C02A08"/>
    <w:rsid w:val="00C23C2F"/>
    <w:rsid w:val="00C56D10"/>
    <w:rsid w:val="00D24D8A"/>
    <w:rsid w:val="00D269A2"/>
    <w:rsid w:val="00D8561A"/>
    <w:rsid w:val="00E31187"/>
    <w:rsid w:val="00EC0F12"/>
    <w:rsid w:val="00F750A1"/>
    <w:rsid w:val="00FF5B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0A1"/>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750A1"/>
    <w:rPr>
      <w:u w:val="single"/>
    </w:rPr>
  </w:style>
  <w:style w:type="table" w:customStyle="1" w:styleId="TableNormal">
    <w:name w:val="Table Normal"/>
    <w:rsid w:val="00F750A1"/>
    <w:tblPr>
      <w:tblInd w:w="0" w:type="dxa"/>
      <w:tblCellMar>
        <w:top w:w="0" w:type="dxa"/>
        <w:left w:w="0" w:type="dxa"/>
        <w:bottom w:w="0" w:type="dxa"/>
        <w:right w:w="0" w:type="dxa"/>
      </w:tblCellMar>
    </w:tblPr>
  </w:style>
  <w:style w:type="paragraph" w:customStyle="1" w:styleId="BalkveAltlk">
    <w:name w:val="Başlık ve Altlık"/>
    <w:rsid w:val="00F750A1"/>
    <w:pPr>
      <w:tabs>
        <w:tab w:val="right" w:pos="9020"/>
      </w:tabs>
    </w:pPr>
    <w:rPr>
      <w:rFonts w:ascii="Helvetica Neue" w:hAnsi="Helvetica Neue" w:cs="Arial Unicode MS"/>
      <w:color w:val="000000"/>
      <w:sz w:val="24"/>
      <w:szCs w:val="24"/>
    </w:rPr>
  </w:style>
  <w:style w:type="paragraph" w:customStyle="1" w:styleId="Gvde">
    <w:name w:val="Gövde"/>
    <w:rsid w:val="00F750A1"/>
    <w:rPr>
      <w:rFonts w:ascii="Calibri" w:eastAsia="Calibri" w:hAnsi="Calibri" w:cs="Calibri"/>
      <w:color w:val="000000"/>
      <w:sz w:val="24"/>
      <w:szCs w:val="24"/>
      <w:u w:color="000000"/>
    </w:rPr>
  </w:style>
  <w:style w:type="character" w:customStyle="1" w:styleId="Yok">
    <w:name w:val="Yok"/>
    <w:rsid w:val="00F750A1"/>
  </w:style>
  <w:style w:type="character" w:customStyle="1" w:styleId="Hyperlink0">
    <w:name w:val="Hyperlink.0"/>
    <w:basedOn w:val="Yok"/>
    <w:rsid w:val="00F750A1"/>
    <w:rPr>
      <w:rFonts w:ascii="Times New Roman" w:eastAsia="Times New Roman" w:hAnsi="Times New Roman" w:cs="Times New Roman"/>
      <w:color w:val="000000"/>
      <w:sz w:val="22"/>
      <w:szCs w:val="22"/>
      <w:u w:color="000000"/>
    </w:rPr>
  </w:style>
  <w:style w:type="paragraph" w:styleId="ListeParagraf">
    <w:name w:val="List Paragraph"/>
    <w:rsid w:val="00F750A1"/>
    <w:pPr>
      <w:ind w:left="720"/>
    </w:pPr>
    <w:rPr>
      <w:rFonts w:ascii="Calibri" w:eastAsia="Calibri" w:hAnsi="Calibri" w:cs="Calibri"/>
      <w:color w:val="000000"/>
      <w:sz w:val="24"/>
      <w:szCs w:val="24"/>
      <w:u w:color="000000"/>
    </w:rPr>
  </w:style>
  <w:style w:type="numbering" w:customStyle="1" w:styleId="eAktarlan1Stili">
    <w:name w:val="İçe Aktarılan 1 Stili"/>
    <w:rsid w:val="00F750A1"/>
    <w:pPr>
      <w:numPr>
        <w:numId w:val="1"/>
      </w:numPr>
    </w:pPr>
  </w:style>
  <w:style w:type="paragraph" w:customStyle="1" w:styleId="selectionshareable">
    <w:name w:val="selectionshareable"/>
    <w:rsid w:val="00F750A1"/>
    <w:pPr>
      <w:spacing w:before="100" w:after="100"/>
    </w:pPr>
    <w:rPr>
      <w:rFonts w:cs="Arial Unicode MS"/>
      <w:color w:val="000000"/>
      <w:sz w:val="24"/>
      <w:szCs w:val="24"/>
      <w:u w:color="000000"/>
    </w:rPr>
  </w:style>
  <w:style w:type="character" w:customStyle="1" w:styleId="UnresolvedMention">
    <w:name w:val="Unresolved Mention"/>
    <w:basedOn w:val="VarsaylanParagrafYazTipi"/>
    <w:uiPriority w:val="99"/>
    <w:semiHidden/>
    <w:unhideWhenUsed/>
    <w:rsid w:val="00B53613"/>
    <w:rPr>
      <w:color w:val="605E5C"/>
      <w:shd w:val="clear" w:color="auto" w:fill="E1DFDD"/>
    </w:rPr>
  </w:style>
  <w:style w:type="paragraph" w:styleId="BalonMetni">
    <w:name w:val="Balloon Text"/>
    <w:basedOn w:val="Normal"/>
    <w:link w:val="BalonMetniChar"/>
    <w:uiPriority w:val="99"/>
    <w:semiHidden/>
    <w:unhideWhenUsed/>
    <w:rsid w:val="00C56D10"/>
    <w:rPr>
      <w:rFonts w:ascii="Tahoma" w:hAnsi="Tahoma" w:cs="Tahoma"/>
      <w:sz w:val="16"/>
      <w:szCs w:val="16"/>
    </w:rPr>
  </w:style>
  <w:style w:type="character" w:customStyle="1" w:styleId="BalonMetniChar">
    <w:name w:val="Balon Metni Char"/>
    <w:basedOn w:val="VarsaylanParagrafYazTipi"/>
    <w:link w:val="BalonMetni"/>
    <w:uiPriority w:val="99"/>
    <w:semiHidden/>
    <w:rsid w:val="00C56D10"/>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n.wikipedia.org/wiki/Mixed_economy" TargetMode="External"/><Relationship Id="rId13" Type="http://schemas.openxmlformats.org/officeDocument/2006/relationships/hyperlink" Target="https://www.undp.org/eurasia/about-us/partners/polish-undp-partnership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n.wikipedia.org/wiki/Polan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ink.springer.com/article/10.1007/s11625-022-0111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List_of_countries_by_GDP_(PPP)" TargetMode="External"/><Relationship Id="rId5" Type="http://schemas.openxmlformats.org/officeDocument/2006/relationships/footnotes" Target="footnotes.xml"/><Relationship Id="rId15" Type="http://schemas.openxmlformats.org/officeDocument/2006/relationships/hyperlink" Target="https://unric.org/en/sdg-8/" TargetMode="External"/><Relationship Id="rId10" Type="http://schemas.openxmlformats.org/officeDocument/2006/relationships/hyperlink" Target="https://en.wikipedia.org/wiki/European_Un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Developed_market" TargetMode="External"/><Relationship Id="rId14" Type="http://schemas.openxmlformats.org/officeDocument/2006/relationships/hyperlink" Target="https://wiser.directory/organization/united-nations-development-programme-undp-project-office-in-poland/" TargetMode="Externa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576</Words>
  <Characters>3284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 Uyan</dc:creator>
  <cp:lastModifiedBy>yabancı dil</cp:lastModifiedBy>
  <cp:revision>17</cp:revision>
  <dcterms:created xsi:type="dcterms:W3CDTF">2022-12-06T17:09:00Z</dcterms:created>
  <dcterms:modified xsi:type="dcterms:W3CDTF">2022-12-08T08:07:00Z</dcterms:modified>
</cp:coreProperties>
</file>