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A13" w:rsidRDefault="006D5A13" w:rsidP="00D33B58">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1" allowOverlap="1">
                <wp:simplePos x="0" y="0"/>
                <wp:positionH relativeFrom="column">
                  <wp:posOffset>4631426</wp:posOffset>
                </wp:positionH>
                <wp:positionV relativeFrom="paragraph">
                  <wp:posOffset>-137976</wp:posOffset>
                </wp:positionV>
                <wp:extent cx="1579418" cy="938151"/>
                <wp:effectExtent l="0" t="0" r="0" b="0"/>
                <wp:wrapNone/>
                <wp:docPr id="1" name="Прямоугольник 1"/>
                <wp:cNvGraphicFramePr/>
                <a:graphic xmlns:a="http://schemas.openxmlformats.org/drawingml/2006/main">
                  <a:graphicData uri="http://schemas.microsoft.com/office/word/2010/wordprocessingShape">
                    <wps:wsp>
                      <wps:cNvSpPr/>
                      <wps:spPr>
                        <a:xfrm>
                          <a:off x="0" y="0"/>
                          <a:ext cx="1579418" cy="93815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D5A13" w:rsidRDefault="00DC6325" w:rsidP="006D5A13">
                            <w:pPr>
                              <w:jc w:val="center"/>
                            </w:pPr>
                            <w:r>
                              <w:rPr>
                                <w:noProof/>
                              </w:rPr>
                              <w:drawing>
                                <wp:inline distT="0" distB="0" distL="0" distR="0" wp14:anchorId="1E067604" wp14:editId="061BBC3C">
                                  <wp:extent cx="1383665" cy="830476"/>
                                  <wp:effectExtent l="0" t="0" r="6985" b="8255"/>
                                  <wp:docPr id="5" name="Рисунок 5" descr="Flag of Germany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lag of Germany - Wikiped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3665" cy="83047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 o:spid="_x0000_s1026" style="position:absolute;margin-left:364.7pt;margin-top:-10.85pt;width:124.35pt;height:73.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" filled="f" stroked="f" strokeweight="1pt">
                <v:textbox>
                  <w:txbxContent>
                    <w:p w:rsidR="006D5A13" w:rsidRDefault="00DC6325" w:rsidP="006D5A13">
                      <w:pPr>
                        <w:jc w:val="center"/>
                      </w:pPr>
                      <w:r>
                        <w:rPr>
                          <w:noProof/>
                        </w:rPr>
                        <w:drawing>
                          <wp:inline distT="0" distB="0" distL="0" distR="0" wp14:anchorId="1E067604" wp14:editId="061BBC3C">
                            <wp:extent cx="1383665" cy="830476"/>
                            <wp:effectExtent l="0" t="0" r="6985" b="8255"/>
                            <wp:docPr id="5" name="Рисунок 5" descr="Flag of Germany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lag of Germany - Wikip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3665" cy="830476"/>
                                    </a:xfrm>
                                    <a:prstGeom prst="rect">
                                      <a:avLst/>
                                    </a:prstGeom>
                                    <a:noFill/>
                                    <a:ln>
                                      <a:noFill/>
                                    </a:ln>
                                  </pic:spPr>
                                </pic:pic>
                              </a:graphicData>
                            </a:graphic>
                          </wp:inline>
                        </w:drawing>
                      </w:r>
                    </w:p>
                  </w:txbxContent>
                </v:textbox>
              </v:rect>
            </w:pict>
          </mc:Fallback>
        </mc:AlternateContent>
      </w:r>
      <w:r>
        <w:rPr>
          <w:rFonts w:ascii="Arial" w:hAnsi="Arial" w:cs="Arial"/>
          <w:sz w:val="24"/>
          <w:szCs w:val="24"/>
        </w:rPr>
        <w:t xml:space="preserve">COUNTRY: Germany                                                                                           </w:t>
      </w:r>
    </w:p>
    <w:p w:rsidR="006D5A13" w:rsidRDefault="006D5A13" w:rsidP="00D33B58">
      <w:pPr>
        <w:rPr>
          <w:rFonts w:ascii="Arial" w:hAnsi="Arial" w:cs="Arial"/>
          <w:sz w:val="24"/>
          <w:szCs w:val="24"/>
        </w:rPr>
      </w:pPr>
      <w:r w:rsidRPr="006D5A13">
        <w:rPr>
          <w:rFonts w:ascii="Arial" w:hAnsi="Arial" w:cs="Arial"/>
          <w:sz w:val="24"/>
          <w:szCs w:val="24"/>
        </w:rPr>
        <w:t>TOPIC: Achieving Sustainable Development Goals 8 and 9</w:t>
      </w:r>
    </w:p>
    <w:p w:rsidR="006D5A13" w:rsidRPr="006D5A13" w:rsidRDefault="006D5A13" w:rsidP="006D5A13">
      <w:pPr>
        <w:rPr>
          <w:rFonts w:ascii="Arial" w:hAnsi="Arial" w:cs="Arial"/>
          <w:sz w:val="24"/>
          <w:szCs w:val="24"/>
        </w:rPr>
      </w:pPr>
      <w:r w:rsidRPr="006D5A13">
        <w:rPr>
          <w:rFonts w:ascii="Arial" w:hAnsi="Arial" w:cs="Arial"/>
          <w:sz w:val="24"/>
          <w:szCs w:val="24"/>
        </w:rPr>
        <w:t>COMMITTEE: United Nations Development Programme (UNDP)</w:t>
      </w:r>
      <w:r w:rsidRPr="006D5A13">
        <w:rPr>
          <w:noProof/>
        </w:rPr>
        <w:t xml:space="preserve"> </w:t>
      </w:r>
    </w:p>
    <w:p w:rsidR="00565EE9" w:rsidRDefault="00565EE9" w:rsidP="00D33B58">
      <w:bookmarkStart w:id="0" w:name="_GoBack"/>
      <w:bookmarkEnd w:id="0"/>
    </w:p>
    <w:p w:rsidR="008A1931" w:rsidRPr="008A1931" w:rsidRDefault="008A1931" w:rsidP="008A1931">
      <w:pPr>
        <w:pStyle w:val="4"/>
        <w:rPr>
          <w:rFonts w:ascii="Arial" w:hAnsi="Arial" w:cs="Arial"/>
          <w:color w:val="000000" w:themeColor="text1"/>
          <w:sz w:val="36"/>
          <w:szCs w:val="36"/>
        </w:rPr>
      </w:pPr>
      <w:r w:rsidRPr="008A1931">
        <w:rPr>
          <w:rFonts w:ascii="Arial" w:hAnsi="Arial" w:cs="Arial"/>
          <w:color w:val="000000" w:themeColor="text1"/>
        </w:rPr>
        <w:t xml:space="preserve">                                                        </w:t>
      </w:r>
      <w:r w:rsidRPr="008A1931">
        <w:rPr>
          <w:rFonts w:ascii="Arial" w:hAnsi="Arial" w:cs="Arial"/>
          <w:color w:val="000000" w:themeColor="text1"/>
          <w:sz w:val="36"/>
          <w:szCs w:val="36"/>
        </w:rPr>
        <w:t xml:space="preserve"> Position Paper</w:t>
      </w:r>
    </w:p>
    <w:p w:rsidR="00A031CB" w:rsidRPr="008A1931" w:rsidRDefault="00A031CB" w:rsidP="00DC6325">
      <w:pPr>
        <w:rPr>
          <w:rStyle w:val="aa"/>
          <w:sz w:val="28"/>
          <w:szCs w:val="28"/>
        </w:rPr>
      </w:pPr>
      <w:r w:rsidRPr="00A135C1">
        <w:rPr>
          <w:rStyle w:val="aa"/>
          <w:rFonts w:cstheme="minorHAnsi"/>
          <w:i w:val="0"/>
          <w:iCs w:val="0"/>
          <w:color w:val="auto"/>
          <w:sz w:val="28"/>
          <w:szCs w:val="28"/>
        </w:rPr>
        <w:t>Germany, officially the Federal Republic of Germany is the seventh-largest country in Europe covering an area of 357,0</w:t>
      </w:r>
      <w:r w:rsidR="008A1931">
        <w:rPr>
          <w:rStyle w:val="aa"/>
          <w:rFonts w:cstheme="minorHAnsi"/>
          <w:i w:val="0"/>
          <w:iCs w:val="0"/>
          <w:color w:val="auto"/>
          <w:sz w:val="28"/>
          <w:szCs w:val="28"/>
        </w:rPr>
        <w:t>22 square kilometres (137,847 sq</w:t>
      </w:r>
      <w:r w:rsidRPr="00A135C1">
        <w:rPr>
          <w:rStyle w:val="aa"/>
          <w:rFonts w:cstheme="minorHAnsi"/>
          <w:i w:val="0"/>
          <w:iCs w:val="0"/>
          <w:color w:val="auto"/>
          <w:sz w:val="28"/>
          <w:szCs w:val="28"/>
        </w:rPr>
        <w:t xml:space="preserve"> mi), with a population of almost 84 million within its 16 constituent states.</w:t>
      </w:r>
      <w:r w:rsidRPr="00A135C1">
        <w:rPr>
          <w:rFonts w:cstheme="minorHAnsi"/>
          <w:sz w:val="28"/>
          <w:szCs w:val="28"/>
        </w:rPr>
        <w:t xml:space="preserve"> </w:t>
      </w:r>
      <w:r w:rsidRPr="00A135C1">
        <w:rPr>
          <w:rStyle w:val="aa"/>
          <w:rFonts w:cstheme="minorHAnsi"/>
          <w:i w:val="0"/>
          <w:iCs w:val="0"/>
          <w:color w:val="auto"/>
          <w:sz w:val="28"/>
          <w:szCs w:val="28"/>
        </w:rPr>
        <w:t>Germany is located between the Baltic and North seas to the north, and the Alps to the south.</w:t>
      </w:r>
      <w:r w:rsidR="00A135C1" w:rsidRPr="00A135C1">
        <w:rPr>
          <w:rFonts w:cstheme="minorHAnsi"/>
          <w:color w:val="202122"/>
          <w:sz w:val="28"/>
          <w:szCs w:val="28"/>
          <w:shd w:val="clear" w:color="auto" w:fill="FFFFFF"/>
        </w:rPr>
        <w:t xml:space="preserve"> </w:t>
      </w:r>
      <w:r w:rsidR="00A135C1">
        <w:rPr>
          <w:rFonts w:cstheme="minorHAnsi"/>
          <w:color w:val="202122"/>
          <w:sz w:val="28"/>
          <w:szCs w:val="28"/>
          <w:shd w:val="clear" w:color="auto" w:fill="FFFFFF"/>
        </w:rPr>
        <w:t>We cannot skip the fact that th</w:t>
      </w:r>
      <w:r w:rsidR="00A135C1" w:rsidRPr="00A135C1">
        <w:rPr>
          <w:rFonts w:cstheme="minorHAnsi"/>
          <w:color w:val="202122"/>
          <w:sz w:val="28"/>
          <w:szCs w:val="28"/>
          <w:shd w:val="clear" w:color="auto" w:fill="FFFFFF"/>
        </w:rPr>
        <w:t>e economy of Germany is a highly developed social market economy.It has the largest national economy in Europe, the fourth largest by nominal GDP in the world, and fifth by GDP (PPP).</w:t>
      </w:r>
      <w:r w:rsidR="00C40C22">
        <w:rPr>
          <w:rFonts w:cstheme="minorHAnsi"/>
          <w:color w:val="202122"/>
          <w:sz w:val="28"/>
          <w:szCs w:val="28"/>
          <w:shd w:val="clear" w:color="auto" w:fill="FFFFFF"/>
        </w:rPr>
        <w:t xml:space="preserve"> </w:t>
      </w:r>
      <w:r w:rsidR="00A135C1">
        <w:rPr>
          <w:rFonts w:cstheme="minorHAnsi"/>
          <w:color w:val="202122"/>
          <w:sz w:val="28"/>
          <w:szCs w:val="28"/>
          <w:shd w:val="clear" w:color="auto" w:fill="FFFFFF"/>
        </w:rPr>
        <w:t>Also,</w:t>
      </w:r>
      <w:r w:rsidR="00A135C1" w:rsidRPr="00A135C1">
        <w:rPr>
          <w:rFonts w:cstheme="minorHAnsi"/>
          <w:sz w:val="28"/>
          <w:szCs w:val="28"/>
        </w:rPr>
        <w:t xml:space="preserve"> </w:t>
      </w:r>
      <w:r w:rsidR="00A135C1" w:rsidRPr="00A135C1">
        <w:rPr>
          <w:rFonts w:cstheme="minorHAnsi"/>
          <w:color w:val="202122"/>
          <w:sz w:val="28"/>
          <w:szCs w:val="28"/>
          <w:shd w:val="clear" w:color="auto" w:fill="FFFFFF"/>
        </w:rPr>
        <w:t>Healthcare spending in Germany exceeds €400 Billion (2019), not including expenditure for wellness and fitness. The market has grown at a rate of 4.1% over the past 10 years. With more than 7.5 million employees and exports in excess of €126 billion, healthcare is one of the largest economic sectors in Germany.</w:t>
      </w:r>
    </w:p>
    <w:p w:rsidR="004A4470" w:rsidRDefault="004C747D" w:rsidP="00450E3F">
      <w:pPr>
        <w:rPr>
          <w:rStyle w:val="aa"/>
          <w:i w:val="0"/>
          <w:iCs w:val="0"/>
          <w:color w:val="auto"/>
          <w:sz w:val="28"/>
          <w:szCs w:val="28"/>
        </w:rPr>
      </w:pPr>
      <w:r>
        <w:rPr>
          <w:rStyle w:val="aa"/>
          <w:rFonts w:cstheme="minorHAnsi"/>
          <w:i w:val="0"/>
          <w:iCs w:val="0"/>
          <w:color w:val="auto"/>
          <w:sz w:val="28"/>
          <w:szCs w:val="28"/>
        </w:rPr>
        <w:t>Focusing on the Goal 8 and Goal 9</w:t>
      </w:r>
      <w:r w:rsidR="008A1931">
        <w:rPr>
          <w:rStyle w:val="aa"/>
          <w:rFonts w:cstheme="minorHAnsi"/>
          <w:i w:val="0"/>
          <w:iCs w:val="0"/>
          <w:color w:val="auto"/>
          <w:sz w:val="28"/>
          <w:szCs w:val="28"/>
        </w:rPr>
        <w:t>,</w:t>
      </w:r>
      <w:r>
        <w:rPr>
          <w:rStyle w:val="aa"/>
          <w:rFonts w:cstheme="minorHAnsi"/>
          <w:i w:val="0"/>
          <w:iCs w:val="0"/>
          <w:color w:val="auto"/>
          <w:sz w:val="28"/>
          <w:szCs w:val="28"/>
        </w:rPr>
        <w:t xml:space="preserve"> which are </w:t>
      </w:r>
      <w:r w:rsidRPr="004C747D">
        <w:rPr>
          <w:rStyle w:val="aa"/>
          <w:rFonts w:cstheme="minorHAnsi"/>
          <w:i w:val="0"/>
          <w:iCs w:val="0"/>
          <w:color w:val="auto"/>
          <w:sz w:val="28"/>
          <w:szCs w:val="28"/>
        </w:rPr>
        <w:t>Decent Work and Economic Growth; Industry</w:t>
      </w:r>
      <w:r>
        <w:rPr>
          <w:rStyle w:val="aa"/>
          <w:rFonts w:cstheme="minorHAnsi"/>
          <w:i w:val="0"/>
          <w:iCs w:val="0"/>
          <w:color w:val="auto"/>
          <w:sz w:val="28"/>
          <w:szCs w:val="28"/>
        </w:rPr>
        <w:t xml:space="preserve">, Innovation and Infrastructure, </w:t>
      </w:r>
      <w:r w:rsidR="00450E3F" w:rsidRPr="00450E3F">
        <w:rPr>
          <w:rStyle w:val="aa"/>
          <w:rFonts w:cstheme="minorHAnsi"/>
          <w:i w:val="0"/>
          <w:iCs w:val="0"/>
          <w:color w:val="auto"/>
          <w:sz w:val="28"/>
          <w:szCs w:val="28"/>
        </w:rPr>
        <w:t>Germany remains the European Union’s most politically and economically influential member nation. Germany’s solid economy, the world’s fourth largest and Europe’s largest, is based on exports of high-quality manufactured goods</w:t>
      </w:r>
      <w:r w:rsidR="004A4470">
        <w:rPr>
          <w:rStyle w:val="aa"/>
          <w:rFonts w:cstheme="minorHAnsi"/>
          <w:i w:val="0"/>
          <w:iCs w:val="0"/>
          <w:color w:val="auto"/>
          <w:sz w:val="28"/>
          <w:szCs w:val="28"/>
        </w:rPr>
        <w:t>.</w:t>
      </w:r>
      <w:r w:rsidR="00450E3F">
        <w:rPr>
          <w:rStyle w:val="aa"/>
          <w:rFonts w:cstheme="minorHAnsi"/>
          <w:i w:val="0"/>
          <w:iCs w:val="0"/>
          <w:color w:val="auto"/>
          <w:sz w:val="28"/>
          <w:szCs w:val="28"/>
        </w:rPr>
        <w:t xml:space="preserve"> </w:t>
      </w:r>
      <w:r w:rsidR="00450E3F" w:rsidRPr="00450E3F">
        <w:rPr>
          <w:rStyle w:val="aa"/>
          <w:rFonts w:cstheme="minorHAnsi"/>
          <w:i w:val="0"/>
          <w:iCs w:val="0"/>
          <w:color w:val="auto"/>
          <w:sz w:val="28"/>
          <w:szCs w:val="28"/>
        </w:rPr>
        <w:t>Germany’s economic freedom score is 76.1, making its economy the</w:t>
      </w:r>
      <w:r>
        <w:rPr>
          <w:rStyle w:val="aa"/>
          <w:rFonts w:cstheme="minorHAnsi"/>
          <w:i w:val="0"/>
          <w:iCs w:val="0"/>
          <w:color w:val="auto"/>
          <w:sz w:val="28"/>
          <w:szCs w:val="28"/>
        </w:rPr>
        <w:t xml:space="preserve"> 16th freest in the 2022 Index.</w:t>
      </w:r>
      <w:r w:rsidR="004A4470">
        <w:rPr>
          <w:rStyle w:val="aa"/>
          <w:rFonts w:cstheme="minorHAnsi"/>
          <w:i w:val="0"/>
          <w:iCs w:val="0"/>
          <w:color w:val="auto"/>
          <w:sz w:val="28"/>
          <w:szCs w:val="28"/>
        </w:rPr>
        <w:t xml:space="preserve"> </w:t>
      </w:r>
      <w:r w:rsidR="00450E3F" w:rsidRPr="00450E3F">
        <w:rPr>
          <w:rStyle w:val="aa"/>
          <w:rFonts w:cstheme="minorHAnsi"/>
          <w:i w:val="0"/>
          <w:iCs w:val="0"/>
          <w:color w:val="auto"/>
          <w:sz w:val="28"/>
          <w:szCs w:val="28"/>
        </w:rPr>
        <w:t>In order to continue to safeguard the viability of Germany’s economy, the gove</w:t>
      </w:r>
      <w:r w:rsidR="00450E3F">
        <w:rPr>
          <w:rStyle w:val="aa"/>
          <w:rFonts w:cstheme="minorHAnsi"/>
          <w:i w:val="0"/>
          <w:iCs w:val="0"/>
          <w:color w:val="auto"/>
          <w:sz w:val="28"/>
          <w:szCs w:val="28"/>
        </w:rPr>
        <w:t xml:space="preserve">rnment is strengthening private sector and public </w:t>
      </w:r>
      <w:r w:rsidR="00450E3F" w:rsidRPr="00450E3F">
        <w:rPr>
          <w:rStyle w:val="aa"/>
          <w:rFonts w:cstheme="minorHAnsi"/>
          <w:i w:val="0"/>
          <w:iCs w:val="0"/>
          <w:color w:val="auto"/>
          <w:sz w:val="28"/>
          <w:szCs w:val="28"/>
        </w:rPr>
        <w:t>sector investment in Germany and Europe. Investment and innovations are key to higher competitiveness, lasting prosperity and a better quality of life. Regulatory and accounting systems are complex but fair. Infrastructure is reliable, and the social climate is attractive. Germany ranks seventh among the 27 EU members for average labor cost. Labor laws make the hiring and dismissing of employees problematic. Inflation in historically fiscally and monetarily conservative Germany rose significantly to nearly 3 percent in 2021, partly because of sharply rising natural gas prices across</w:t>
      </w:r>
      <w:r w:rsidR="00450E3F">
        <w:rPr>
          <w:rStyle w:val="aa"/>
          <w:rFonts w:cstheme="minorHAnsi"/>
          <w:i w:val="0"/>
          <w:iCs w:val="0"/>
          <w:color w:val="auto"/>
          <w:sz w:val="28"/>
          <w:szCs w:val="28"/>
        </w:rPr>
        <w:t xml:space="preserve"> Europe. </w:t>
      </w:r>
      <w:r w:rsidR="00450E3F" w:rsidRPr="00450E3F">
        <w:rPr>
          <w:rStyle w:val="aa"/>
          <w:rFonts w:cstheme="minorHAnsi"/>
          <w:i w:val="0"/>
          <w:iCs w:val="0"/>
          <w:color w:val="auto"/>
          <w:sz w:val="28"/>
          <w:szCs w:val="28"/>
        </w:rPr>
        <w:t>The top individual income tax rate is 47.5 percent, and the federal corporate tax rate is 15.8 percent (effectively abov</w:t>
      </w:r>
      <w:r w:rsidR="00450E3F">
        <w:rPr>
          <w:rStyle w:val="aa"/>
          <w:rFonts w:cstheme="minorHAnsi"/>
          <w:i w:val="0"/>
          <w:iCs w:val="0"/>
          <w:color w:val="auto"/>
          <w:sz w:val="28"/>
          <w:szCs w:val="28"/>
        </w:rPr>
        <w:t xml:space="preserve">e 30 percent with other taxes). </w:t>
      </w:r>
      <w:r w:rsidR="00450E3F" w:rsidRPr="00450E3F">
        <w:rPr>
          <w:rStyle w:val="aa"/>
          <w:i w:val="0"/>
          <w:iCs w:val="0"/>
          <w:color w:val="auto"/>
          <w:sz w:val="28"/>
          <w:szCs w:val="28"/>
        </w:rPr>
        <w:t>Fair mobility is important to Germany. German labour law also applies to harvest</w:t>
      </w:r>
      <w:r w:rsidR="00450E3F">
        <w:rPr>
          <w:rStyle w:val="aa"/>
          <w:i w:val="0"/>
          <w:iCs w:val="0"/>
          <w:color w:val="auto"/>
          <w:sz w:val="28"/>
          <w:szCs w:val="28"/>
        </w:rPr>
        <w:t xml:space="preserve"> workers. Thi</w:t>
      </w:r>
      <w:r>
        <w:rPr>
          <w:rStyle w:val="aa"/>
          <w:i w:val="0"/>
          <w:iCs w:val="0"/>
          <w:color w:val="auto"/>
          <w:sz w:val="28"/>
          <w:szCs w:val="28"/>
        </w:rPr>
        <w:t>s includes e</w:t>
      </w:r>
      <w:r w:rsidR="00450E3F" w:rsidRPr="00450E3F">
        <w:rPr>
          <w:rStyle w:val="aa"/>
          <w:i w:val="0"/>
          <w:iCs w:val="0"/>
          <w:color w:val="auto"/>
          <w:sz w:val="28"/>
          <w:szCs w:val="28"/>
        </w:rPr>
        <w:t xml:space="preserve">ntitlement to paid holiday, payment in lieu of untaken holiday, continued payment of wages in the event of illness, and </w:t>
      </w:r>
      <w:r w:rsidR="00450E3F" w:rsidRPr="00450E3F">
        <w:rPr>
          <w:rStyle w:val="aa"/>
          <w:i w:val="0"/>
          <w:iCs w:val="0"/>
          <w:color w:val="auto"/>
          <w:sz w:val="28"/>
          <w:szCs w:val="28"/>
        </w:rPr>
        <w:lastRenderedPageBreak/>
        <w:t>much more.</w:t>
      </w:r>
      <w:r w:rsidR="00450E3F">
        <w:rPr>
          <w:rStyle w:val="aa"/>
          <w:rFonts w:cstheme="minorHAnsi"/>
          <w:i w:val="0"/>
          <w:iCs w:val="0"/>
          <w:color w:val="auto"/>
          <w:sz w:val="28"/>
          <w:szCs w:val="28"/>
        </w:rPr>
        <w:t xml:space="preserve"> </w:t>
      </w:r>
      <w:r w:rsidR="00450E3F" w:rsidRPr="00450E3F">
        <w:rPr>
          <w:rStyle w:val="aa"/>
          <w:i w:val="0"/>
          <w:iCs w:val="0"/>
          <w:color w:val="auto"/>
          <w:sz w:val="28"/>
          <w:szCs w:val="28"/>
        </w:rPr>
        <w:t>The German Government's new transport investment strategy will see increased spending until 2030. The Ministry for Transport says that the emphasis will be on renovating existing infrastructure, instead of building new projects. Around 70% of investment will be for renovation and improvement projects, compared to 56% in the previous transport strategy. The plan is worth a total of €264.5 billion, an increase of €91 billion over the previous plan, with 49.4% targeted at road projects, 41.3% for rail and 9.3%.</w:t>
      </w:r>
      <w:r w:rsidR="00450E3F">
        <w:rPr>
          <w:rStyle w:val="aa"/>
          <w:i w:val="0"/>
          <w:iCs w:val="0"/>
          <w:color w:val="auto"/>
          <w:sz w:val="28"/>
          <w:szCs w:val="28"/>
        </w:rPr>
        <w:t xml:space="preserve"> </w:t>
      </w:r>
    </w:p>
    <w:p w:rsidR="0006608C" w:rsidRPr="008A1931" w:rsidRDefault="004A4470" w:rsidP="00D33B58">
      <w:pPr>
        <w:rPr>
          <w:rStyle w:val="aa"/>
          <w:i w:val="0"/>
          <w:iCs w:val="0"/>
          <w:color w:val="auto"/>
          <w:sz w:val="28"/>
          <w:szCs w:val="28"/>
        </w:rPr>
      </w:pPr>
      <w:r>
        <w:rPr>
          <w:rStyle w:val="aa"/>
          <w:i w:val="0"/>
          <w:iCs w:val="0"/>
          <w:color w:val="auto"/>
          <w:sz w:val="28"/>
          <w:szCs w:val="28"/>
        </w:rPr>
        <w:t xml:space="preserve">In order to develop </w:t>
      </w:r>
      <w:r w:rsidRPr="004A4470">
        <w:rPr>
          <w:rStyle w:val="aa"/>
          <w:i w:val="0"/>
          <w:iCs w:val="0"/>
          <w:color w:val="auto"/>
          <w:sz w:val="28"/>
          <w:szCs w:val="28"/>
        </w:rPr>
        <w:t>Decent Work and Economic Growth; Industry, Innovation and Infrastructure</w:t>
      </w:r>
      <w:r>
        <w:rPr>
          <w:rStyle w:val="aa"/>
          <w:i w:val="0"/>
          <w:iCs w:val="0"/>
          <w:color w:val="auto"/>
          <w:sz w:val="28"/>
          <w:szCs w:val="28"/>
        </w:rPr>
        <w:t xml:space="preserve"> all around the world without discrimination, we can send experts from the countries which have the good Economy, Decent Work and Industry</w:t>
      </w:r>
      <w:r w:rsidR="008A1931">
        <w:rPr>
          <w:rStyle w:val="aa"/>
          <w:i w:val="0"/>
          <w:iCs w:val="0"/>
          <w:color w:val="auto"/>
          <w:sz w:val="28"/>
          <w:szCs w:val="28"/>
        </w:rPr>
        <w:t xml:space="preserve"> to the underdeveloped countries to observe the gaps to fill and make a project with the help of UN and under the surveillance by them.  </w:t>
      </w:r>
    </w:p>
    <w:p w:rsidR="0006608C" w:rsidRDefault="0006608C" w:rsidP="00D33B58">
      <w:pPr>
        <w:rPr>
          <w:rStyle w:val="aa"/>
          <w:sz w:val="28"/>
          <w:szCs w:val="28"/>
        </w:rPr>
      </w:pPr>
    </w:p>
    <w:p w:rsidR="0006608C" w:rsidRDefault="008A1931" w:rsidP="00D33B58">
      <w:pPr>
        <w:rPr>
          <w:rStyle w:val="aa"/>
          <w:sz w:val="28"/>
          <w:szCs w:val="28"/>
        </w:rPr>
      </w:pPr>
      <w:r>
        <w:rPr>
          <w:rStyle w:val="aa"/>
          <w:sz w:val="28"/>
          <w:szCs w:val="28"/>
        </w:rPr>
        <w:t>References:</w:t>
      </w:r>
    </w:p>
    <w:p w:rsidR="002315DF" w:rsidRDefault="00E71A77" w:rsidP="006818D8">
      <w:hyperlink r:id="rId9" w:history="1">
        <w:r w:rsidR="002315DF">
          <w:rPr>
            <w:rStyle w:val="a9"/>
          </w:rPr>
          <w:t>Economic forecast for Germany (europa.eu)</w:t>
        </w:r>
      </w:hyperlink>
    </w:p>
    <w:p w:rsidR="002315DF" w:rsidRDefault="00E71A77" w:rsidP="006818D8">
      <w:hyperlink r:id="rId10" w:history="1">
        <w:r w:rsidR="002315DF">
          <w:rPr>
            <w:rStyle w:val="a9"/>
          </w:rPr>
          <w:t>German Economy: Facts, Population, GDP, Inflation, Unemployment, Business (heritage.org)</w:t>
        </w:r>
      </w:hyperlink>
    </w:p>
    <w:p w:rsidR="002315DF" w:rsidRDefault="00E71A77" w:rsidP="006818D8">
      <w:hyperlink r:id="rId11" w:anchor="living-conditions" w:history="1">
        <w:r w:rsidR="002315DF">
          <w:rPr>
            <w:rStyle w:val="a9"/>
          </w:rPr>
          <w:t>Living and working conditions: Germany (europa.eu)</w:t>
        </w:r>
      </w:hyperlink>
    </w:p>
    <w:p w:rsidR="002315DF" w:rsidRDefault="00E71A77" w:rsidP="006818D8">
      <w:hyperlink r:id="rId12" w:history="1">
        <w:r w:rsidR="002315DF">
          <w:rPr>
            <w:rStyle w:val="a9"/>
          </w:rPr>
          <w:t>Innovation in Germany (gtai.de)</w:t>
        </w:r>
      </w:hyperlink>
    </w:p>
    <w:p w:rsidR="002315DF" w:rsidRDefault="00E71A77" w:rsidP="006818D8">
      <w:hyperlink r:id="rId13" w:anchor=":~:text=GDP%20Annual%20Growth%20Rate%20in,the%20second%20quarter%20of%202020." w:history="1">
        <w:r w:rsidR="002315DF">
          <w:rPr>
            <w:rStyle w:val="a9"/>
          </w:rPr>
          <w:t>Germany GDP Annual Growth Rate - 2022 Data - 2023 Forecast - 1971-2021 Historical (tradingeconomics.com)</w:t>
        </w:r>
      </w:hyperlink>
    </w:p>
    <w:p w:rsidR="002315DF" w:rsidRPr="006818D8" w:rsidRDefault="00E71A77" w:rsidP="006818D8">
      <w:pPr>
        <w:rPr>
          <w:color w:val="000000" w:themeColor="text1"/>
          <w:sz w:val="28"/>
          <w:szCs w:val="28"/>
        </w:rPr>
      </w:pPr>
      <w:hyperlink r:id="rId14" w:history="1">
        <w:r w:rsidR="002315DF">
          <w:rPr>
            <w:rStyle w:val="a9"/>
          </w:rPr>
          <w:t>Germany is developing infrastructure plans | World Highways</w:t>
        </w:r>
      </w:hyperlink>
    </w:p>
    <w:sectPr w:rsidR="002315DF" w:rsidRPr="006818D8">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A77" w:rsidRDefault="00E71A77" w:rsidP="00D33B58">
      <w:pPr>
        <w:spacing w:after="0" w:line="240" w:lineRule="auto"/>
      </w:pPr>
      <w:r>
        <w:separator/>
      </w:r>
    </w:p>
  </w:endnote>
  <w:endnote w:type="continuationSeparator" w:id="0">
    <w:p w:rsidR="00E71A77" w:rsidRDefault="00E71A77" w:rsidP="00D33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A77" w:rsidRDefault="00E71A77" w:rsidP="00D33B58">
      <w:pPr>
        <w:spacing w:after="0" w:line="240" w:lineRule="auto"/>
      </w:pPr>
      <w:r>
        <w:separator/>
      </w:r>
    </w:p>
  </w:footnote>
  <w:footnote w:type="continuationSeparator" w:id="0">
    <w:p w:rsidR="00E71A77" w:rsidRDefault="00E71A77" w:rsidP="00D33B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465A32"/>
    <w:multiLevelType w:val="hybridMultilevel"/>
    <w:tmpl w:val="09E28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DD1759"/>
    <w:multiLevelType w:val="multilevel"/>
    <w:tmpl w:val="B29EC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B58"/>
    <w:rsid w:val="0006608C"/>
    <w:rsid w:val="000C276D"/>
    <w:rsid w:val="00182787"/>
    <w:rsid w:val="002315DF"/>
    <w:rsid w:val="00450E3F"/>
    <w:rsid w:val="00471876"/>
    <w:rsid w:val="004A4470"/>
    <w:rsid w:val="004C747D"/>
    <w:rsid w:val="00565EE9"/>
    <w:rsid w:val="00680709"/>
    <w:rsid w:val="006818D8"/>
    <w:rsid w:val="006D5A13"/>
    <w:rsid w:val="007A0F27"/>
    <w:rsid w:val="007B72F5"/>
    <w:rsid w:val="008A1931"/>
    <w:rsid w:val="00906D1E"/>
    <w:rsid w:val="00980645"/>
    <w:rsid w:val="009A7DE7"/>
    <w:rsid w:val="00A031CB"/>
    <w:rsid w:val="00A11FC8"/>
    <w:rsid w:val="00A135C1"/>
    <w:rsid w:val="00BC2F61"/>
    <w:rsid w:val="00BD75D7"/>
    <w:rsid w:val="00C3408C"/>
    <w:rsid w:val="00C40C22"/>
    <w:rsid w:val="00C67856"/>
    <w:rsid w:val="00D33B58"/>
    <w:rsid w:val="00DC6325"/>
    <w:rsid w:val="00E71A77"/>
    <w:rsid w:val="00EE033F"/>
    <w:rsid w:val="00F00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023073-91D0-4907-A59F-386423A90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C63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C63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8A193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8A193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3B58"/>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D33B58"/>
  </w:style>
  <w:style w:type="paragraph" w:styleId="a5">
    <w:name w:val="footer"/>
    <w:basedOn w:val="a"/>
    <w:link w:val="a6"/>
    <w:uiPriority w:val="99"/>
    <w:unhideWhenUsed/>
    <w:rsid w:val="00D33B58"/>
    <w:pPr>
      <w:tabs>
        <w:tab w:val="center" w:pos="4844"/>
        <w:tab w:val="right" w:pos="9689"/>
      </w:tabs>
      <w:spacing w:after="0" w:line="240" w:lineRule="auto"/>
    </w:pPr>
  </w:style>
  <w:style w:type="character" w:customStyle="1" w:styleId="a6">
    <w:name w:val="Нижний колонтитул Знак"/>
    <w:basedOn w:val="a0"/>
    <w:link w:val="a5"/>
    <w:uiPriority w:val="99"/>
    <w:rsid w:val="00D33B58"/>
  </w:style>
  <w:style w:type="paragraph" w:styleId="a7">
    <w:name w:val="Normal (Web)"/>
    <w:basedOn w:val="a"/>
    <w:uiPriority w:val="99"/>
    <w:unhideWhenUsed/>
    <w:rsid w:val="00A11F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nk-label">
    <w:name w:val="link-label"/>
    <w:basedOn w:val="a0"/>
    <w:rsid w:val="00A11FC8"/>
  </w:style>
  <w:style w:type="paragraph" w:styleId="a8">
    <w:name w:val="No Spacing"/>
    <w:uiPriority w:val="1"/>
    <w:qFormat/>
    <w:rsid w:val="00A11FC8"/>
    <w:pPr>
      <w:spacing w:after="0" w:line="240" w:lineRule="auto"/>
    </w:pPr>
  </w:style>
  <w:style w:type="character" w:styleId="a9">
    <w:name w:val="Hyperlink"/>
    <w:basedOn w:val="a0"/>
    <w:uiPriority w:val="99"/>
    <w:semiHidden/>
    <w:unhideWhenUsed/>
    <w:rsid w:val="006818D8"/>
    <w:rPr>
      <w:color w:val="0000FF"/>
      <w:u w:val="single"/>
    </w:rPr>
  </w:style>
  <w:style w:type="character" w:styleId="aa">
    <w:name w:val="Subtle Emphasis"/>
    <w:basedOn w:val="a0"/>
    <w:uiPriority w:val="19"/>
    <w:qFormat/>
    <w:rsid w:val="00680709"/>
    <w:rPr>
      <w:i/>
      <w:iCs/>
      <w:color w:val="404040" w:themeColor="text1" w:themeTint="BF"/>
    </w:rPr>
  </w:style>
  <w:style w:type="paragraph" w:styleId="ab">
    <w:name w:val="List Paragraph"/>
    <w:basedOn w:val="a"/>
    <w:uiPriority w:val="34"/>
    <w:qFormat/>
    <w:rsid w:val="006D5A13"/>
    <w:pPr>
      <w:ind w:left="720"/>
      <w:contextualSpacing/>
    </w:pPr>
  </w:style>
  <w:style w:type="paragraph" w:styleId="ac">
    <w:name w:val="Subtitle"/>
    <w:basedOn w:val="a"/>
    <w:next w:val="a"/>
    <w:link w:val="ad"/>
    <w:uiPriority w:val="11"/>
    <w:qFormat/>
    <w:rsid w:val="00DC6325"/>
    <w:pPr>
      <w:numPr>
        <w:ilvl w:val="1"/>
      </w:numPr>
    </w:pPr>
    <w:rPr>
      <w:rFonts w:eastAsiaTheme="minorEastAsia"/>
      <w:color w:val="5A5A5A" w:themeColor="text1" w:themeTint="A5"/>
      <w:spacing w:val="15"/>
    </w:rPr>
  </w:style>
  <w:style w:type="character" w:customStyle="1" w:styleId="ad">
    <w:name w:val="Подзаголовок Знак"/>
    <w:basedOn w:val="a0"/>
    <w:link w:val="ac"/>
    <w:uiPriority w:val="11"/>
    <w:rsid w:val="00DC6325"/>
    <w:rPr>
      <w:rFonts w:eastAsiaTheme="minorEastAsia"/>
      <w:color w:val="5A5A5A" w:themeColor="text1" w:themeTint="A5"/>
      <w:spacing w:val="15"/>
    </w:rPr>
  </w:style>
  <w:style w:type="paragraph" w:styleId="ae">
    <w:name w:val="Title"/>
    <w:basedOn w:val="a"/>
    <w:next w:val="a"/>
    <w:link w:val="af"/>
    <w:uiPriority w:val="10"/>
    <w:qFormat/>
    <w:rsid w:val="00DC632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
    <w:name w:val="Название Знак"/>
    <w:basedOn w:val="a0"/>
    <w:link w:val="ae"/>
    <w:uiPriority w:val="10"/>
    <w:rsid w:val="00DC6325"/>
    <w:rPr>
      <w:rFonts w:asciiTheme="majorHAnsi" w:eastAsiaTheme="majorEastAsia" w:hAnsiTheme="majorHAnsi" w:cstheme="majorBidi"/>
      <w:spacing w:val="-10"/>
      <w:kern w:val="28"/>
      <w:sz w:val="56"/>
      <w:szCs w:val="56"/>
    </w:rPr>
  </w:style>
  <w:style w:type="character" w:customStyle="1" w:styleId="20">
    <w:name w:val="Заголовок 2 Знак"/>
    <w:basedOn w:val="a0"/>
    <w:link w:val="2"/>
    <w:uiPriority w:val="9"/>
    <w:rsid w:val="00DC6325"/>
    <w:rPr>
      <w:rFonts w:asciiTheme="majorHAnsi" w:eastAsiaTheme="majorEastAsia" w:hAnsiTheme="majorHAnsi" w:cstheme="majorBidi"/>
      <w:color w:val="2E74B5" w:themeColor="accent1" w:themeShade="BF"/>
      <w:sz w:val="26"/>
      <w:szCs w:val="26"/>
    </w:rPr>
  </w:style>
  <w:style w:type="character" w:customStyle="1" w:styleId="10">
    <w:name w:val="Заголовок 1 Знак"/>
    <w:basedOn w:val="a0"/>
    <w:link w:val="1"/>
    <w:uiPriority w:val="9"/>
    <w:rsid w:val="00DC6325"/>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rsid w:val="008A1931"/>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8A1931"/>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497129">
      <w:bodyDiv w:val="1"/>
      <w:marLeft w:val="0"/>
      <w:marRight w:val="0"/>
      <w:marTop w:val="0"/>
      <w:marBottom w:val="0"/>
      <w:divBdr>
        <w:top w:val="none" w:sz="0" w:space="0" w:color="auto"/>
        <w:left w:val="none" w:sz="0" w:space="0" w:color="auto"/>
        <w:bottom w:val="none" w:sz="0" w:space="0" w:color="auto"/>
        <w:right w:val="none" w:sz="0" w:space="0" w:color="auto"/>
      </w:divBdr>
      <w:divsChild>
        <w:div w:id="1600722492">
          <w:marLeft w:val="0"/>
          <w:marRight w:val="0"/>
          <w:marTop w:val="0"/>
          <w:marBottom w:val="75"/>
          <w:divBdr>
            <w:top w:val="none" w:sz="0" w:space="0" w:color="auto"/>
            <w:left w:val="none" w:sz="0" w:space="0" w:color="auto"/>
            <w:bottom w:val="none" w:sz="0" w:space="0" w:color="auto"/>
            <w:right w:val="none" w:sz="0" w:space="0" w:color="auto"/>
          </w:divBdr>
        </w:div>
      </w:divsChild>
    </w:div>
    <w:div w:id="1757094982">
      <w:bodyDiv w:val="1"/>
      <w:marLeft w:val="0"/>
      <w:marRight w:val="0"/>
      <w:marTop w:val="0"/>
      <w:marBottom w:val="0"/>
      <w:divBdr>
        <w:top w:val="none" w:sz="0" w:space="0" w:color="auto"/>
        <w:left w:val="none" w:sz="0" w:space="0" w:color="auto"/>
        <w:bottom w:val="none" w:sz="0" w:space="0" w:color="auto"/>
        <w:right w:val="none" w:sz="0" w:space="0" w:color="auto"/>
      </w:divBdr>
    </w:div>
    <w:div w:id="1862015251">
      <w:bodyDiv w:val="1"/>
      <w:marLeft w:val="0"/>
      <w:marRight w:val="0"/>
      <w:marTop w:val="0"/>
      <w:marBottom w:val="0"/>
      <w:divBdr>
        <w:top w:val="none" w:sz="0" w:space="0" w:color="auto"/>
        <w:left w:val="none" w:sz="0" w:space="0" w:color="auto"/>
        <w:bottom w:val="none" w:sz="0" w:space="0" w:color="auto"/>
        <w:right w:val="none" w:sz="0" w:space="0" w:color="auto"/>
      </w:divBdr>
    </w:div>
    <w:div w:id="191936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s://tradingeconomics.com/germany/gdp-growth-annua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tai.de/en/invest/business-location-germany/innovation-in-german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es.ec.europa.eu/living-and-working/living-and-working-conditions/living-and-working-conditions-germany_e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heritage.org/index/country/germany" TargetMode="External"/><Relationship Id="rId4" Type="http://schemas.openxmlformats.org/officeDocument/2006/relationships/webSettings" Target="webSettings.xml"/><Relationship Id="rId9" Type="http://schemas.openxmlformats.org/officeDocument/2006/relationships/hyperlink" Target="https://economy-finance.ec.europa.eu/economic-surveillance-eu-economies/germany/economic-forecast-germany_en" TargetMode="External"/><Relationship Id="rId14" Type="http://schemas.openxmlformats.org/officeDocument/2006/relationships/hyperlink" Target="https://www.worldhighways.com/wh8/wh10/news/germany-developing-infrastructure-pla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959</TotalTime>
  <Pages>2</Pages>
  <Words>697</Words>
  <Characters>3977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4</cp:revision>
  <dcterms:created xsi:type="dcterms:W3CDTF">2022-12-06T17:47:00Z</dcterms:created>
  <dcterms:modified xsi:type="dcterms:W3CDTF">2022-12-08T19:46:00Z</dcterms:modified>
</cp:coreProperties>
</file>