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D3" w:rsidRPr="00B66F0A" w:rsidRDefault="008601D3" w:rsidP="00B66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D3" w:rsidRPr="00B66F0A" w:rsidRDefault="008601D3" w:rsidP="00B66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6F0A">
        <w:rPr>
          <w:rFonts w:ascii="Times New Roman" w:hAnsi="Times New Roman" w:cs="Times New Roman"/>
          <w:b/>
          <w:sz w:val="24"/>
          <w:szCs w:val="24"/>
        </w:rPr>
        <w:t>Achieving</w:t>
      </w:r>
      <w:proofErr w:type="spellEnd"/>
      <w:r w:rsidRPr="00B66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F0A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B66F0A">
        <w:rPr>
          <w:rFonts w:ascii="Times New Roman" w:hAnsi="Times New Roman" w:cs="Times New Roman"/>
          <w:b/>
          <w:sz w:val="24"/>
          <w:szCs w:val="24"/>
        </w:rPr>
        <w:t xml:space="preserve"> Development </w:t>
      </w:r>
      <w:proofErr w:type="spellStart"/>
      <w:r w:rsidRPr="00B66F0A">
        <w:rPr>
          <w:rFonts w:ascii="Times New Roman" w:hAnsi="Times New Roman" w:cs="Times New Roman"/>
          <w:b/>
          <w:sz w:val="24"/>
          <w:szCs w:val="24"/>
        </w:rPr>
        <w:t>Goals</w:t>
      </w:r>
      <w:proofErr w:type="spellEnd"/>
      <w:r w:rsidRPr="00B66F0A">
        <w:rPr>
          <w:rFonts w:ascii="Times New Roman" w:hAnsi="Times New Roman" w:cs="Times New Roman"/>
          <w:b/>
          <w:sz w:val="24"/>
          <w:szCs w:val="24"/>
        </w:rPr>
        <w:t xml:space="preserve"> 8 </w:t>
      </w:r>
    </w:p>
    <w:p w:rsidR="008601D3" w:rsidRPr="00B66F0A" w:rsidRDefault="008601D3" w:rsidP="00B66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3" w:rsidRPr="00B66F0A" w:rsidRDefault="008601D3" w:rsidP="00B66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0A" w:rsidRDefault="00B66F0A" w:rsidP="00B66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48D" w:rsidRPr="00B66F0A" w:rsidRDefault="001E17F5" w:rsidP="00B66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AC2B5C9" wp14:editId="6AC48DA6">
            <wp:simplePos x="0" y="0"/>
            <wp:positionH relativeFrom="column">
              <wp:posOffset>3957955</wp:posOffset>
            </wp:positionH>
            <wp:positionV relativeFrom="page">
              <wp:posOffset>895350</wp:posOffset>
            </wp:positionV>
            <wp:extent cx="2162175" cy="1647825"/>
            <wp:effectExtent l="0" t="0" r="9525" b="9525"/>
            <wp:wrapSquare wrapText="bothSides"/>
            <wp:docPr id="2" name="Resim 2" descr="United Nations (@UN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ed Nations (@UN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F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85024C0" wp14:editId="159EB936">
            <wp:simplePos x="0" y="0"/>
            <wp:positionH relativeFrom="margin">
              <wp:posOffset>-185420</wp:posOffset>
            </wp:positionH>
            <wp:positionV relativeFrom="page">
              <wp:posOffset>895350</wp:posOffset>
            </wp:positionV>
            <wp:extent cx="2433955" cy="1819275"/>
            <wp:effectExtent l="0" t="0" r="4445" b="9525"/>
            <wp:wrapSquare wrapText="bothSides"/>
            <wp:docPr id="1" name="Resim 1" descr="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ys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1D3" w:rsidRPr="00B66F0A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 w:rsidR="00B66F0A">
        <w:rPr>
          <w:rFonts w:ascii="Times New Roman" w:hAnsi="Times New Roman" w:cs="Times New Roman"/>
          <w:sz w:val="24"/>
          <w:szCs w:val="24"/>
        </w:rPr>
        <w:t>Mala</w:t>
      </w:r>
      <w:r w:rsidR="008601D3" w:rsidRPr="00B66F0A">
        <w:rPr>
          <w:rFonts w:ascii="Times New Roman" w:hAnsi="Times New Roman" w:cs="Times New Roman"/>
          <w:sz w:val="24"/>
          <w:szCs w:val="24"/>
        </w:rPr>
        <w:t>ysia</w:t>
      </w:r>
      <w:proofErr w:type="spellEnd"/>
    </w:p>
    <w:p w:rsidR="008601D3" w:rsidRPr="00B66F0A" w:rsidRDefault="008601D3" w:rsidP="00B66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F0A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B66F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6F0A">
        <w:rPr>
          <w:rFonts w:ascii="Times New Roman" w:hAnsi="Times New Roman" w:cs="Times New Roman"/>
          <w:sz w:val="24"/>
          <w:szCs w:val="24"/>
        </w:rPr>
        <w:t>UNDP</w:t>
      </w:r>
    </w:p>
    <w:p w:rsidR="008601D3" w:rsidRPr="00B66F0A" w:rsidRDefault="001A40A1" w:rsidP="00B66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F0A">
        <w:rPr>
          <w:rFonts w:ascii="Times New Roman" w:hAnsi="Times New Roman" w:cs="Times New Roman"/>
          <w:sz w:val="24"/>
          <w:szCs w:val="24"/>
        </w:rPr>
        <w:tab/>
      </w:r>
    </w:p>
    <w:p w:rsidR="00B66F0A" w:rsidRPr="00B66F0A" w:rsidRDefault="001A40A1" w:rsidP="00B66F0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cities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large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towns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Peninsular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Malaysia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were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built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up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during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colonial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postcolonial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periods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distributed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mainly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in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tin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rubber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belt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along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west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side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peninsula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towns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associated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with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mining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manufacturing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industry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trade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administrative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functions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although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each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town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usually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functions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in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several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these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areas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B66F0A" w:rsidRPr="00B66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Malaysia's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economy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has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been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transformed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since 1970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from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one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based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primarily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on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export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raw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materials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rubber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tin)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one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that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is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among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strongest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most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diversified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fastest-growing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in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Southeast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Asia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Malaysia‘s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GNI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per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capita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is at US$11,200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according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latest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estimates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only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US$1,335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short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current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threshold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level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that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defines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high-income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economy</w:t>
      </w:r>
      <w:proofErr w:type="spellEnd"/>
      <w:r w:rsidR="00B66F0A"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B66F0A" w:rsidRPr="00B66F0A" w:rsidRDefault="00B66F0A" w:rsidP="00B66F0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Protecting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human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capital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from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impact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shocks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such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as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loss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employment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family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illness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injury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through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social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welfare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programs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is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key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importance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Rigorous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evidence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from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around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world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demonstrates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positive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role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social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protection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programs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can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play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providing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vulnerable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households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with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income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support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fight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poverty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for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human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capital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development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Malaysia’s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current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social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protection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system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could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be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both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expanded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reformed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integrate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mixture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mandates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incentives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thereby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helping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households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better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invest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in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human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capital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B66F0A" w:rsidRPr="00B66F0A" w:rsidRDefault="00B66F0A" w:rsidP="00B66F0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As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delegate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Malaysi</w:t>
      </w:r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would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like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find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solutions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for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world’s</w:t>
      </w:r>
      <w:proofErr w:type="spellEnd"/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problem.</w:t>
      </w:r>
    </w:p>
    <w:p w:rsidR="00B66F0A" w:rsidRPr="00B66F0A" w:rsidRDefault="00B66F0A" w:rsidP="00B66F0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66F0A" w:rsidRPr="00B66F0A" w:rsidRDefault="00B66F0A" w:rsidP="00B66F0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1A40A1" w:rsidRPr="00B66F0A" w:rsidRDefault="001A40A1" w:rsidP="00B66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</w:p>
    <w:sectPr w:rsidR="001A40A1" w:rsidRPr="00B6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02"/>
    <w:rsid w:val="001A40A1"/>
    <w:rsid w:val="001B6E03"/>
    <w:rsid w:val="001E17F5"/>
    <w:rsid w:val="008601D3"/>
    <w:rsid w:val="00990102"/>
    <w:rsid w:val="00B66F0A"/>
    <w:rsid w:val="00D26D0F"/>
    <w:rsid w:val="00E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2472"/>
  <w15:chartTrackingRefBased/>
  <w15:docId w15:val="{0307D61A-C809-4F2A-8CFA-F13C597F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5</cp:revision>
  <dcterms:created xsi:type="dcterms:W3CDTF">2022-12-09T13:07:00Z</dcterms:created>
  <dcterms:modified xsi:type="dcterms:W3CDTF">2022-12-09T19:40:00Z</dcterms:modified>
</cp:coreProperties>
</file>