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37E22C9" w:rsidP="337E22C9" w:rsidRDefault="337E22C9" w14:paraId="71A409DE" w14:textId="7CB05B99">
      <w:pPr>
        <w:pStyle w:val="Normal"/>
        <w:bidi w:val="0"/>
        <w:spacing w:before="0" w:beforeAutospacing="off" w:after="160" w:afterAutospacing="off" w:line="360" w:lineRule="auto"/>
        <w:ind w:left="0" w:right="0"/>
        <w:jc w:val="both"/>
      </w:pPr>
      <w:r>
        <w:drawing>
          <wp:inline wp14:editId="0389B6D9" wp14:anchorId="7493691C">
            <wp:extent cx="1685299" cy="962025"/>
            <wp:effectExtent l="0" t="0" r="0" b="0"/>
            <wp:docPr id="16434335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6da5e13335d422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99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337E22C9" w:rsidR="337E22C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Legalization</w:t>
      </w:r>
      <w:proofErr w:type="spellEnd"/>
      <w:r w:rsidRPr="337E22C9" w:rsidR="337E22C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of Euthanasia</w:t>
      </w:r>
      <w:r>
        <w:drawing>
          <wp:inline wp14:editId="143B4BE8" wp14:anchorId="72C93B80">
            <wp:extent cx="1252257" cy="1064419"/>
            <wp:effectExtent l="0" t="0" r="0" b="0"/>
            <wp:docPr id="8050046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21703a8dc014de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57" cy="106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37E22C9" w:rsidP="337E22C9" w:rsidRDefault="337E22C9" w14:paraId="1995EB3F" w14:textId="41267F75">
      <w:pPr>
        <w:pStyle w:val="Normal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</w:pPr>
      <w:r w:rsidRPr="337E22C9" w:rsidR="337E22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Country: </w:t>
      </w:r>
      <w:proofErr w:type="spellStart"/>
      <w:r w:rsidRPr="337E22C9" w:rsidR="337E22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Islamic</w:t>
      </w:r>
      <w:proofErr w:type="spellEnd"/>
      <w:r w:rsidRPr="337E22C9" w:rsidR="337E22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Republic</w:t>
      </w:r>
      <w:proofErr w:type="spellEnd"/>
      <w:r w:rsidRPr="337E22C9" w:rsidR="337E22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of Iran</w:t>
      </w:r>
    </w:p>
    <w:p w:rsidR="337E22C9" w:rsidP="337E22C9" w:rsidRDefault="337E22C9" w14:paraId="5481AF5B" w14:textId="21A7D2DF">
      <w:pPr>
        <w:pStyle w:val="Normal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</w:pPr>
      <w:proofErr w:type="spellStart"/>
      <w:r w:rsidRPr="337E22C9" w:rsidR="337E22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Committee</w:t>
      </w:r>
      <w:proofErr w:type="spellEnd"/>
      <w:r w:rsidRPr="337E22C9" w:rsidR="337E22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: WHO (World </w:t>
      </w:r>
      <w:proofErr w:type="spellStart"/>
      <w:r w:rsidRPr="337E22C9" w:rsidR="337E22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Health</w:t>
      </w:r>
      <w:proofErr w:type="spellEnd"/>
      <w:r w:rsidRPr="337E22C9" w:rsidR="337E22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Organization</w:t>
      </w:r>
      <w:proofErr w:type="spellEnd"/>
      <w:r w:rsidRPr="337E22C9" w:rsidR="337E22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)</w:t>
      </w:r>
    </w:p>
    <w:p w:rsidR="337E22C9" w:rsidP="337E22C9" w:rsidRDefault="337E22C9" w14:paraId="22ED37A2" w14:textId="0E096FD6">
      <w:pPr>
        <w:pStyle w:val="Normal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proofErr w:type="spellStart"/>
      <w:r w:rsidRPr="337E22C9" w:rsidR="337E22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Delegate</w:t>
      </w:r>
      <w:proofErr w:type="spellEnd"/>
      <w:r w:rsidRPr="337E22C9" w:rsidR="337E22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: Alp Mazman</w:t>
      </w:r>
    </w:p>
    <w:p w:rsidR="337E22C9" w:rsidP="337E22C9" w:rsidRDefault="337E22C9" w14:paraId="65596AA5" w14:textId="2FF0AF87">
      <w:pPr>
        <w:pStyle w:val="Normal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   </w:t>
      </w:r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Euthanasia is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act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of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deliberately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ending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life of a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person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in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order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to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relieve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suffering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.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World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Health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Organization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(WHO) is an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international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organization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that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works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to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promote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and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protect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public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health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.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issue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of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euthanasia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has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been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a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highly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contested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one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,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with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debates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over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whether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it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should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be legal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or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not.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In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this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position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paper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,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we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will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argue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in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support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of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illegality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of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euthanasia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in Iran,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based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on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WHO’s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stance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on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issue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. </w:t>
      </w:r>
    </w:p>
    <w:p w:rsidR="337E22C9" w:rsidP="337E22C9" w:rsidRDefault="337E22C9" w14:paraId="00E22A61" w14:textId="0C5003FB">
      <w:pPr>
        <w:pStyle w:val="Normal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  The WHO has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taken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a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stance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against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legalization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of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euthanasia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,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citing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a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number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of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ethical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, legal,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and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practical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concerns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.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Ethically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,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euthanasia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is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seen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as a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violation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of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right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to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life, as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well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as a form of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medical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treatment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that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goes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against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principles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of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beneficence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and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non-maleficence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.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Legally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,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euthanasia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is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prohibited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by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most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national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and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international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laws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,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including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Iran’s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.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Practically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,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WHO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believes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that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legalizing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euthanasia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would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be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difficult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to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implement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and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enforce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, as it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would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require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complex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systems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to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be put in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place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to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ensure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that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euthanasia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is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only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used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in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extreme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cases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.</w:t>
      </w:r>
    </w:p>
    <w:p w:rsidR="337E22C9" w:rsidP="337E22C9" w:rsidRDefault="337E22C9" w14:paraId="4426506F" w14:textId="3B23BB6F">
      <w:pPr>
        <w:pStyle w:val="Normal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  In Iran, </w:t>
      </w:r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right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to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life is a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fundamental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right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that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is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protected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by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constitution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.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Euthanasia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is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seen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as a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violation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of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this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right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,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and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is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therefore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prohibited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by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law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.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Additionally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,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Islamic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religion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is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strongly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against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practice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,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and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many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Iranians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believe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that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it is an immoral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act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.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This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has led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to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a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strong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public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opposition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to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legalization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of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euthanasia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in Iran. </w:t>
      </w:r>
    </w:p>
    <w:p w:rsidR="337E22C9" w:rsidP="337E22C9" w:rsidRDefault="337E22C9" w14:paraId="78D0814C" w14:textId="5D289F8E">
      <w:pPr>
        <w:pStyle w:val="Normal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  Furthermore,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there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are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concerns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about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potential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for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abuse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if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euthanasia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were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to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be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legalized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in Iran.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With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no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system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in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place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to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regulate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practice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,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there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is a risk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that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it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could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be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used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as a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way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for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people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to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take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advantage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of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vulnerable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patients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.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Additionally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,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lack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of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regulatory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measures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could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lead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to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euthanasia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being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used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in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cases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where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it is not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appropriate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,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such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as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when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patients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could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have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been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saved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with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proper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medical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intervention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. </w:t>
      </w:r>
    </w:p>
    <w:p w:rsidR="337E22C9" w:rsidP="337E22C9" w:rsidRDefault="337E22C9" w14:paraId="14BA3A5F" w14:textId="54D66BAA">
      <w:pPr>
        <w:pStyle w:val="Normal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  Finally,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WHO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believes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that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legalizing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euthanasia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would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have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a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negative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impact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on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perception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of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medicine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in Iran.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It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could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lead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to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a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decrease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in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trust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between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patients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and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their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physicians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, as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well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as a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decrease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in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value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placed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on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human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life.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This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could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ultimately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lead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to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a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decrease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in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quality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of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medical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care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in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country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.</w:t>
      </w:r>
    </w:p>
    <w:p w:rsidR="337E22C9" w:rsidP="337E22C9" w:rsidRDefault="337E22C9" w14:paraId="72AD13EA" w14:textId="2A9E66DA">
      <w:pPr>
        <w:pStyle w:val="Normal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  In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conclusion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,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we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believe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that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WHO is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correct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in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its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stance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against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legalization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of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euthanasia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in Iran.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ethical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, legal,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and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practical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concerns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associated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with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practice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outweigh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any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potential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benefits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,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and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I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believe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that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the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right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to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life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should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 xml:space="preserve"> be </w:t>
      </w:r>
      <w:proofErr w:type="spellStart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protected</w:t>
      </w:r>
      <w:proofErr w:type="spellEnd"/>
      <w:r w:rsidRPr="337E22C9" w:rsidR="337E2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3740"/>
          <w:sz w:val="24"/>
          <w:szCs w:val="24"/>
          <w:lang w:val="tr-TR"/>
        </w:rPr>
        <w:t>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AE1BD3"/>
    <w:rsid w:val="03AE1BD3"/>
    <w:rsid w:val="337E22C9"/>
    <w:rsid w:val="4854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E1BD3"/>
  <w15:chartTrackingRefBased/>
  <w15:docId w15:val="{9CED558B-3273-40C8-ACCA-010E0D6F5B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36da5e13335d422a" /><Relationship Type="http://schemas.openxmlformats.org/officeDocument/2006/relationships/image" Target="/media/image3.png" Id="R821703a8dc014d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2022-12-07T06:11:11.2333210Z</dcterms:created>
  <dcterms:modified xsi:type="dcterms:W3CDTF">2022-12-08T06:33:32.3747868Z</dcterms:modified>
  <dc:creator>Alp Mazman</dc:creator>
  <lastModifiedBy>Alp Mazman</lastModifiedBy>
</coreProperties>
</file>