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EB8" w:rsidRPr="005B6EB8" w:rsidRDefault="005B6EB8" w:rsidP="005B6EB8">
      <w:pPr>
        <w:rPr>
          <w:rFonts w:asciiTheme="minorHAnsi" w:hAnsiTheme="minorHAnsi" w:cstheme="minorBidi"/>
        </w:rPr>
      </w:pPr>
      <w:r w:rsidRPr="005B6EB8">
        <w:drawing>
          <wp:anchor distT="0" distB="0" distL="114300" distR="114300" simplePos="0" relativeHeight="251658240" behindDoc="0" locked="0" layoutInCell="1" allowOverlap="1" wp14:anchorId="4C17A91C">
            <wp:simplePos x="895350" y="895350"/>
            <wp:positionH relativeFrom="column">
              <wp:align>left</wp:align>
            </wp:positionH>
            <wp:positionV relativeFrom="paragraph">
              <wp:align>top</wp:align>
            </wp:positionV>
            <wp:extent cx="1739900" cy="1155700"/>
            <wp:effectExtent l="0" t="0" r="0" b="0"/>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39900" cy="1155700"/>
                    </a:xfrm>
                    <a:prstGeom prst="rect">
                      <a:avLst/>
                    </a:prstGeom>
                  </pic:spPr>
                </pic:pic>
              </a:graphicData>
            </a:graphic>
          </wp:anchor>
        </w:drawing>
      </w:r>
      <w:r w:rsidRPr="005B6EB8">
        <w:rPr>
          <w:rFonts w:ascii="Arial" w:hAnsi="Arial" w:cs="Arial"/>
          <w:lang w:val="en-US"/>
        </w:rPr>
        <w:t xml:space="preserve">Conference: </w:t>
      </w:r>
      <w:r w:rsidRPr="005B6EB8">
        <w:rPr>
          <w:rFonts w:ascii="Arial" w:hAnsi="Arial" w:cs="Arial"/>
          <w:lang w:val="en-US"/>
        </w:rPr>
        <w:t>TED</w:t>
      </w:r>
      <w:r w:rsidRPr="005B6EB8">
        <w:rPr>
          <w:rFonts w:ascii="Arial" w:hAnsi="Arial" w:cs="Arial"/>
          <w:lang w:val="en-US"/>
        </w:rPr>
        <w:t>MUN</w:t>
      </w:r>
    </w:p>
    <w:p w:rsidR="005B6EB8" w:rsidRPr="005B6EB8" w:rsidRDefault="005B6EB8" w:rsidP="005B6EB8">
      <w:pPr>
        <w:rPr>
          <w:rFonts w:ascii="Arial" w:hAnsi="Arial" w:cs="Arial"/>
          <w:lang w:val="en-US"/>
        </w:rPr>
      </w:pPr>
      <w:r w:rsidRPr="005B6EB8">
        <w:rPr>
          <w:rFonts w:ascii="Arial" w:hAnsi="Arial" w:cs="Arial"/>
          <w:lang w:val="en-US"/>
        </w:rPr>
        <w:t xml:space="preserve">Committee: </w:t>
      </w:r>
      <w:r w:rsidRPr="005B6EB8">
        <w:rPr>
          <w:rFonts w:ascii="Arial" w:hAnsi="Arial" w:cs="Arial"/>
          <w:color w:val="222222"/>
          <w:shd w:val="clear" w:color="auto" w:fill="FFFFFF"/>
          <w:lang w:val="en-US"/>
        </w:rPr>
        <w:t>GA</w:t>
      </w:r>
      <w:r w:rsidRPr="005B6EB8">
        <w:rPr>
          <w:rFonts w:ascii="Arial" w:hAnsi="Arial" w:cs="Arial"/>
          <w:color w:val="222222"/>
          <w:shd w:val="clear" w:color="auto" w:fill="FFFFFF"/>
          <w:lang w:val="en-US"/>
        </w:rPr>
        <w:t>2</w:t>
      </w:r>
      <w:r w:rsidRPr="005B6EB8">
        <w:rPr>
          <w:rFonts w:ascii="Arial" w:hAnsi="Arial" w:cs="Arial"/>
          <w:color w:val="222222"/>
          <w:shd w:val="clear" w:color="auto" w:fill="FFFFFF"/>
          <w:lang w:val="en-US"/>
        </w:rPr>
        <w:t xml:space="preserve"> </w:t>
      </w:r>
      <w:r w:rsidRPr="005B6EB8">
        <w:rPr>
          <w:rFonts w:ascii="Arial" w:hAnsi="Arial" w:cs="Arial"/>
          <w:color w:val="222222"/>
          <w:shd w:val="clear" w:color="auto" w:fill="FFFFFF"/>
          <w:lang w:val="en-US"/>
        </w:rPr>
        <w:t>ECOFIN</w:t>
      </w:r>
      <w:r w:rsidRPr="005B6EB8">
        <w:rPr>
          <w:rFonts w:ascii="Arial" w:hAnsi="Arial" w:cs="Arial"/>
          <w:color w:val="222222"/>
          <w:shd w:val="clear" w:color="auto" w:fill="FFFFFF"/>
          <w:lang w:val="en-US"/>
        </w:rPr>
        <w:t> </w:t>
      </w:r>
    </w:p>
    <w:p w:rsidR="005B6EB8" w:rsidRPr="005B6EB8" w:rsidRDefault="005B6EB8" w:rsidP="005B6EB8">
      <w:pPr>
        <w:rPr>
          <w:rFonts w:ascii="Arial" w:hAnsi="Arial" w:cs="Arial"/>
          <w:color w:val="000000"/>
          <w:sz w:val="23"/>
          <w:szCs w:val="23"/>
          <w:shd w:val="clear" w:color="auto" w:fill="FFFFFF"/>
          <w:lang w:val="en-US"/>
        </w:rPr>
      </w:pPr>
      <w:r w:rsidRPr="005B6EB8">
        <w:rPr>
          <w:rFonts w:ascii="Arial" w:hAnsi="Arial" w:cs="Arial"/>
          <w:lang w:val="en-US"/>
        </w:rPr>
        <w:t>Agenda Item:</w:t>
      </w:r>
      <w:r w:rsidRPr="005B6EB8">
        <w:rPr>
          <w:rFonts w:ascii="Arial" w:hAnsi="Arial" w:cs="Arial"/>
          <w:color w:val="000000"/>
          <w:sz w:val="23"/>
          <w:szCs w:val="23"/>
          <w:shd w:val="clear" w:color="auto" w:fill="FFFFFF"/>
          <w:lang w:val="en-US"/>
        </w:rPr>
        <w:t xml:space="preserve"> </w:t>
      </w:r>
      <w:r w:rsidRPr="005B6EB8">
        <w:rPr>
          <w:rFonts w:ascii="Arial" w:hAnsi="Arial" w:cs="Arial"/>
          <w:color w:val="000000"/>
          <w:sz w:val="23"/>
          <w:szCs w:val="23"/>
          <w:shd w:val="clear" w:color="auto" w:fill="FFFFFF"/>
          <w:lang w:val="en-US"/>
        </w:rPr>
        <w:t xml:space="preserve">International Cooperation in Combating Tax Evasion </w:t>
      </w:r>
    </w:p>
    <w:p w:rsidR="005B6EB8" w:rsidRDefault="005B6EB8" w:rsidP="005B6EB8">
      <w:pPr>
        <w:rPr>
          <w:rFonts w:ascii="Arial" w:hAnsi="Arial" w:cs="Arial"/>
          <w:lang w:val="en-US"/>
        </w:rPr>
      </w:pPr>
      <w:r w:rsidRPr="005B6EB8">
        <w:rPr>
          <w:rFonts w:ascii="Arial" w:hAnsi="Arial" w:cs="Arial"/>
          <w:color w:val="000000"/>
          <w:sz w:val="23"/>
          <w:szCs w:val="23"/>
          <w:shd w:val="clear" w:color="auto" w:fill="FFFFFF"/>
          <w:lang w:val="en-US"/>
        </w:rPr>
        <w:t xml:space="preserve">Country: </w:t>
      </w:r>
      <w:r w:rsidRPr="005B6EB8">
        <w:rPr>
          <w:rFonts w:ascii="Arial" w:hAnsi="Arial" w:cs="Arial"/>
          <w:lang w:val="en-US"/>
        </w:rPr>
        <w:t>People’s Republic</w:t>
      </w:r>
      <w:r>
        <w:rPr>
          <w:rFonts w:ascii="Arial" w:hAnsi="Arial" w:cs="Arial"/>
          <w:lang w:val="en-US"/>
        </w:rPr>
        <w:t xml:space="preserve"> of China</w:t>
      </w:r>
    </w:p>
    <w:p w:rsidR="005B6EB8" w:rsidRPr="005B6EB8" w:rsidRDefault="005B6EB8" w:rsidP="005B6EB8">
      <w:pPr>
        <w:rPr>
          <w:rFonts w:ascii="Arial" w:hAnsi="Arial" w:cs="Arial"/>
          <w:lang w:val="en-US"/>
        </w:rPr>
      </w:pPr>
      <w:r w:rsidRPr="005B6EB8">
        <w:rPr>
          <w:rFonts w:ascii="Arial" w:hAnsi="Arial" w:cs="Arial"/>
          <w:lang w:val="en-US"/>
        </w:rPr>
        <w:t xml:space="preserve">Delegate: </w:t>
      </w:r>
      <w:proofErr w:type="spellStart"/>
      <w:r w:rsidRPr="005B6EB8">
        <w:rPr>
          <w:rFonts w:ascii="Arial" w:hAnsi="Arial" w:cs="Arial"/>
          <w:lang w:val="en-US"/>
        </w:rPr>
        <w:t>Ceylin</w:t>
      </w:r>
      <w:proofErr w:type="spellEnd"/>
      <w:r w:rsidRPr="005B6EB8">
        <w:rPr>
          <w:rFonts w:ascii="Arial" w:hAnsi="Arial" w:cs="Arial"/>
          <w:lang w:val="en-US"/>
        </w:rPr>
        <w:t xml:space="preserve"> </w:t>
      </w:r>
      <w:proofErr w:type="spellStart"/>
      <w:r w:rsidRPr="005B6EB8">
        <w:rPr>
          <w:rFonts w:ascii="Arial" w:hAnsi="Arial" w:cs="Arial"/>
          <w:lang w:val="en-US"/>
        </w:rPr>
        <w:t>Berrak</w:t>
      </w:r>
      <w:proofErr w:type="spellEnd"/>
      <w:r w:rsidRPr="005B6EB8">
        <w:rPr>
          <w:rFonts w:ascii="Arial" w:hAnsi="Arial" w:cs="Arial"/>
          <w:lang w:val="en-US"/>
        </w:rPr>
        <w:t xml:space="preserve"> Atasever</w:t>
      </w:r>
    </w:p>
    <w:p w:rsidR="00D22617" w:rsidRDefault="00D22617" w:rsidP="005B6EB8">
      <w:pPr>
        <w:jc w:val="center"/>
      </w:pPr>
    </w:p>
    <w:p w:rsidR="00D22617" w:rsidRDefault="00D22617" w:rsidP="005B6EB8">
      <w:pPr>
        <w:jc w:val="center"/>
      </w:pPr>
    </w:p>
    <w:p w:rsidR="005B6EB8" w:rsidRPr="00637FA0" w:rsidRDefault="005B6EB8" w:rsidP="005B6EB8">
      <w:pPr>
        <w:jc w:val="center"/>
        <w:rPr>
          <w:rFonts w:ascii="Apple Braille Pinpoint 8 Dot" w:hAnsi="Apple Braille Pinpoint 8 Dot" w:cs="Arial"/>
          <w:b/>
          <w:sz w:val="36"/>
          <w:szCs w:val="36"/>
          <w:lang w:val="en-US"/>
        </w:rPr>
      </w:pPr>
      <w:r>
        <w:br w:type="textWrapping" w:clear="all"/>
      </w:r>
      <w:r w:rsidRPr="00637FA0">
        <w:rPr>
          <w:rFonts w:ascii="Apple Braille Pinpoint 8 Dot" w:hAnsi="Apple Braille Pinpoint 8 Dot" w:cs="Arial"/>
          <w:b/>
          <w:sz w:val="36"/>
          <w:szCs w:val="36"/>
          <w:lang w:val="en-US"/>
        </w:rPr>
        <w:t>Position Paper</w:t>
      </w:r>
    </w:p>
    <w:p w:rsidR="005B6EB8" w:rsidRDefault="005B6EB8" w:rsidP="005B6EB8">
      <w:pPr>
        <w:ind w:firstLine="708"/>
        <w:rPr>
          <w:rFonts w:ascii="Arial" w:hAnsi="Arial" w:cs="Arial"/>
          <w:lang w:val="en-US"/>
        </w:rPr>
      </w:pPr>
    </w:p>
    <w:p w:rsidR="00D22617" w:rsidRDefault="00D22617" w:rsidP="005B6EB8">
      <w:pPr>
        <w:ind w:firstLine="708"/>
        <w:rPr>
          <w:rFonts w:ascii="Arial" w:hAnsi="Arial" w:cs="Arial"/>
          <w:lang w:val="en-US"/>
        </w:rPr>
      </w:pPr>
    </w:p>
    <w:p w:rsidR="005B6EB8" w:rsidRPr="005B6EB8" w:rsidRDefault="005B6EB8" w:rsidP="00D22617">
      <w:pPr>
        <w:spacing w:line="360" w:lineRule="auto"/>
      </w:pPr>
      <w:r w:rsidRPr="00B13ADF">
        <w:rPr>
          <w:rFonts w:ascii="Arial" w:hAnsi="Arial" w:cs="Arial"/>
          <w:lang w:val="en-US"/>
        </w:rPr>
        <w:t>As the delegation of</w:t>
      </w:r>
      <w:r>
        <w:rPr>
          <w:rFonts w:ascii="Arial" w:hAnsi="Arial" w:cs="Arial"/>
          <w:lang w:val="en-US"/>
        </w:rPr>
        <w:t xml:space="preserve"> </w:t>
      </w:r>
      <w:r w:rsidRPr="005B6EB8">
        <w:rPr>
          <w:rFonts w:ascii="Arial" w:hAnsi="Arial" w:cs="Arial"/>
          <w:lang w:val="en-US"/>
        </w:rPr>
        <w:t>People’s Republic</w:t>
      </w:r>
      <w:r>
        <w:rPr>
          <w:rFonts w:ascii="Arial" w:hAnsi="Arial" w:cs="Arial"/>
          <w:lang w:val="en-US"/>
        </w:rPr>
        <w:t xml:space="preserve"> of China</w:t>
      </w:r>
      <w:r>
        <w:rPr>
          <w:rFonts w:ascii="Arial" w:hAnsi="Arial" w:cs="Arial"/>
          <w:lang w:val="en-US"/>
        </w:rPr>
        <w:t xml:space="preserve">, </w:t>
      </w:r>
      <w:r w:rsidRPr="00B13ADF">
        <w:rPr>
          <w:rFonts w:ascii="Arial" w:hAnsi="Arial" w:cs="Arial"/>
          <w:lang w:val="en-US"/>
        </w:rPr>
        <w:t>we are more than honored to be in this conference</w:t>
      </w:r>
      <w:r>
        <w:t>.</w:t>
      </w:r>
      <w:r w:rsidRPr="00B13ADF">
        <w:rPr>
          <w:rFonts w:ascii="Arial" w:hAnsi="Arial" w:cs="Arial"/>
          <w:color w:val="000000"/>
          <w:shd w:val="clear" w:color="auto" w:fill="FFFFFF"/>
          <w:lang w:val="en-US"/>
        </w:rPr>
        <w:sym w:font="Wingdings" w:char="F04A"/>
      </w:r>
      <w:r w:rsidRPr="005B6EB8">
        <w:t xml:space="preserve"> </w:t>
      </w:r>
      <w:r w:rsidRPr="005B6EB8">
        <w:rPr>
          <w:rFonts w:ascii="Arial" w:hAnsi="Arial" w:cs="Arial"/>
          <w:color w:val="000000"/>
          <w:shd w:val="clear" w:color="auto" w:fill="FFFFFF"/>
          <w:lang w:val="en-US"/>
        </w:rPr>
        <w:t xml:space="preserve">The People's Republic of China recognizes the significance of international cooperation in combating tax evasion. As a responsible member of the international community, China firmly believes that addressing tax evasion requires concerted efforts and collaboration among nations. This position paper </w:t>
      </w:r>
      <w:r w:rsidR="00730817">
        <w:rPr>
          <w:rFonts w:ascii="Arial" w:hAnsi="Arial" w:cs="Arial"/>
          <w:color w:val="000000"/>
          <w:shd w:val="clear" w:color="auto" w:fill="FFFFFF"/>
          <w:lang w:val="en-US"/>
        </w:rPr>
        <w:t xml:space="preserve">will </w:t>
      </w:r>
      <w:r w:rsidRPr="005B6EB8">
        <w:rPr>
          <w:rFonts w:ascii="Arial" w:hAnsi="Arial" w:cs="Arial"/>
          <w:color w:val="000000"/>
          <w:shd w:val="clear" w:color="auto" w:fill="FFFFFF"/>
          <w:lang w:val="en-US"/>
        </w:rPr>
        <w:t>outline China's stance on the issue, emphasizing the importance of transparency, information exchange, and mutual assistance in achieving global tax integrit</w:t>
      </w:r>
      <w:r>
        <w:rPr>
          <w:rFonts w:ascii="Arial" w:hAnsi="Arial" w:cs="Arial"/>
          <w:color w:val="000000"/>
          <w:shd w:val="clear" w:color="auto" w:fill="FFFFFF"/>
          <w:lang w:val="en-US"/>
        </w:rPr>
        <w:t>y.</w:t>
      </w:r>
    </w:p>
    <w:p w:rsidR="00D22617" w:rsidRDefault="00D22617" w:rsidP="00D22617">
      <w:pPr>
        <w:spacing w:line="360" w:lineRule="auto"/>
        <w:rPr>
          <w:rFonts w:ascii="Arial" w:hAnsi="Arial" w:cs="Arial"/>
          <w:lang w:val="en-US"/>
        </w:rPr>
      </w:pPr>
    </w:p>
    <w:p w:rsidR="00730817" w:rsidRDefault="00730817" w:rsidP="00D22617">
      <w:pPr>
        <w:spacing w:line="360" w:lineRule="auto"/>
        <w:rPr>
          <w:rFonts w:ascii="Arial" w:hAnsi="Arial" w:cs="Arial"/>
          <w:lang w:val="en-US"/>
        </w:rPr>
      </w:pPr>
      <w:r w:rsidRPr="00730817">
        <w:rPr>
          <w:rFonts w:ascii="Arial" w:hAnsi="Arial" w:cs="Arial"/>
          <w:lang w:val="en-US"/>
        </w:rPr>
        <w:t>Tax evasion poses a severe threat to national economies and global financial stability. Illicit financial flows resulting from tax evasion undermine the ability of states to fund public services, reduce poverty, and promote sustainable development. The consequences are particularly detrimental to developing countries, impeding their progress towards achieving the United Nations Sustainable Development Goals (SDGs).</w:t>
      </w:r>
    </w:p>
    <w:p w:rsidR="00D22617" w:rsidRDefault="00D22617" w:rsidP="00D22617">
      <w:pPr>
        <w:spacing w:line="360" w:lineRule="auto"/>
        <w:rPr>
          <w:rFonts w:ascii="Arial" w:hAnsi="Arial" w:cs="Arial"/>
          <w:lang w:val="en-US"/>
        </w:rPr>
      </w:pPr>
    </w:p>
    <w:p w:rsidR="00730817" w:rsidRDefault="00730817" w:rsidP="00D22617">
      <w:pPr>
        <w:spacing w:line="360" w:lineRule="auto"/>
        <w:rPr>
          <w:rFonts w:ascii="Arial" w:hAnsi="Arial" w:cs="Arial"/>
          <w:lang w:val="en-US"/>
        </w:rPr>
      </w:pPr>
      <w:r w:rsidRPr="00730817">
        <w:rPr>
          <w:rFonts w:ascii="Arial" w:hAnsi="Arial" w:cs="Arial"/>
          <w:lang w:val="en-US"/>
        </w:rPr>
        <w:t>China reaffirms its commitment to combating tax evasion and ensuring the integrity of its domestic tax system. Our nation has taken significant steps in recent years to enhance transparency, strengthen enforcement mechanisms, and promote international cooperation in tax matters. China has enacted legislative reforms, implemented stricter reporting requirements, and established information-sharing mechanisms to combat tax evasion effectively.</w:t>
      </w:r>
    </w:p>
    <w:p w:rsidR="00730817" w:rsidRDefault="00730817" w:rsidP="005B6EB8">
      <w:pPr>
        <w:rPr>
          <w:rFonts w:ascii="Arial" w:hAnsi="Arial" w:cs="Arial"/>
          <w:lang w:val="en-US"/>
        </w:rPr>
      </w:pPr>
    </w:p>
    <w:p w:rsidR="00D22617" w:rsidRDefault="00D22617" w:rsidP="005B6EB8">
      <w:pPr>
        <w:rPr>
          <w:rFonts w:ascii="Arial" w:hAnsi="Arial" w:cs="Arial"/>
          <w:lang w:val="en-US"/>
        </w:rPr>
      </w:pPr>
    </w:p>
    <w:p w:rsidR="00637FA0" w:rsidRDefault="00637FA0" w:rsidP="00D22617">
      <w:pPr>
        <w:spacing w:line="360" w:lineRule="auto"/>
        <w:rPr>
          <w:rFonts w:ascii="Arial" w:hAnsi="Arial" w:cs="Arial"/>
          <w:lang w:val="en-US"/>
        </w:rPr>
      </w:pPr>
    </w:p>
    <w:p w:rsidR="005B6EB8" w:rsidRDefault="00730817" w:rsidP="00D22617">
      <w:pPr>
        <w:spacing w:line="360" w:lineRule="auto"/>
        <w:rPr>
          <w:rFonts w:ascii="Arial" w:hAnsi="Arial" w:cs="Arial"/>
          <w:lang w:val="en-US"/>
        </w:rPr>
      </w:pPr>
      <w:r w:rsidRPr="00730817">
        <w:rPr>
          <w:rFonts w:ascii="Arial" w:hAnsi="Arial" w:cs="Arial"/>
          <w:lang w:val="en-US"/>
        </w:rPr>
        <w:lastRenderedPageBreak/>
        <w:t>We would like to draw your attention to some</w:t>
      </w:r>
      <w:r>
        <w:rPr>
          <w:rFonts w:ascii="Arial" w:hAnsi="Arial" w:cs="Arial"/>
          <w:lang w:val="en-US"/>
        </w:rPr>
        <w:t xml:space="preserve"> </w:t>
      </w:r>
      <w:r w:rsidRPr="00730817">
        <w:rPr>
          <w:rFonts w:ascii="Arial" w:hAnsi="Arial" w:cs="Arial"/>
          <w:lang w:val="en-US"/>
        </w:rPr>
        <w:t>Key Principles for International Cooperation</w:t>
      </w:r>
      <w:r>
        <w:rPr>
          <w:rFonts w:ascii="Arial" w:hAnsi="Arial" w:cs="Arial"/>
          <w:lang w:val="en-US"/>
        </w:rPr>
        <w:t>;</w:t>
      </w:r>
    </w:p>
    <w:p w:rsidR="00730817" w:rsidRDefault="00730817" w:rsidP="00D22617">
      <w:pPr>
        <w:spacing w:line="360" w:lineRule="auto"/>
        <w:rPr>
          <w:rFonts w:ascii="Arial" w:hAnsi="Arial" w:cs="Arial"/>
          <w:lang w:val="en-US"/>
        </w:rPr>
      </w:pPr>
    </w:p>
    <w:p w:rsidR="00730817" w:rsidRDefault="00730817" w:rsidP="00D22617">
      <w:pPr>
        <w:spacing w:line="360" w:lineRule="auto"/>
        <w:rPr>
          <w:rFonts w:ascii="Arial" w:hAnsi="Arial" w:cs="Arial"/>
          <w:lang w:val="en-US"/>
        </w:rPr>
      </w:pPr>
      <w:r w:rsidRPr="00730817">
        <w:rPr>
          <w:rFonts w:ascii="Arial" w:hAnsi="Arial" w:cs="Arial"/>
          <w:lang w:val="en-US"/>
        </w:rPr>
        <w:t>Transparency: Transparency is essential for preventing tax evasion and promoting fair tax competition. China supports the international exchange of information, including the automatic exchange of financial account information under the Common Reporting Standard (CRS). We encourage all nations to adopt and implement robust transparency measures, including beneficial ownership registers, to expose the true owners of assets and combat money laundering and tax evasion effectively.</w:t>
      </w:r>
    </w:p>
    <w:p w:rsidR="00730817" w:rsidRDefault="00730817" w:rsidP="00D22617">
      <w:pPr>
        <w:spacing w:line="360" w:lineRule="auto"/>
      </w:pPr>
    </w:p>
    <w:p w:rsidR="00730817" w:rsidRDefault="00D22617" w:rsidP="00D22617">
      <w:pPr>
        <w:spacing w:line="360" w:lineRule="auto"/>
        <w:rPr>
          <w:rFonts w:ascii="Arial" w:hAnsi="Arial" w:cs="Arial"/>
          <w:lang w:val="en-US"/>
        </w:rPr>
      </w:pPr>
      <w:r w:rsidRPr="00D22617">
        <w:rPr>
          <w:rFonts w:ascii="Arial" w:hAnsi="Arial" w:cs="Arial"/>
          <w:lang w:val="en-US"/>
        </w:rPr>
        <w:t>Information Exchange: China recognizes the importance of swift and effective exchange of tax-related information among countries. We advocate for the full implementation of the internationally agreed standards, such as the Multilateral Convention on Mutual Administrative Assistance in Tax Matters and bilateral tax treaties. China urges all countries to establish and strengthen their legal frameworks for the exchange of tax information, ensuring the confidentiality and proper use of shared data.</w:t>
      </w:r>
    </w:p>
    <w:p w:rsidR="00D22617" w:rsidRDefault="00D22617" w:rsidP="00D22617">
      <w:pPr>
        <w:spacing w:line="360" w:lineRule="auto"/>
        <w:rPr>
          <w:rFonts w:ascii="Arial" w:hAnsi="Arial" w:cs="Arial"/>
          <w:lang w:val="en-US"/>
        </w:rPr>
      </w:pPr>
    </w:p>
    <w:p w:rsidR="00D22617" w:rsidRDefault="00D22617" w:rsidP="00D22617">
      <w:pPr>
        <w:spacing w:line="360" w:lineRule="auto"/>
        <w:rPr>
          <w:rFonts w:ascii="Arial" w:hAnsi="Arial" w:cs="Arial"/>
          <w:lang w:val="en-US"/>
        </w:rPr>
      </w:pPr>
      <w:r w:rsidRPr="00D22617">
        <w:rPr>
          <w:rFonts w:ascii="Arial" w:hAnsi="Arial" w:cs="Arial"/>
          <w:lang w:val="en-US"/>
        </w:rPr>
        <w:t>Capacity Building: Recognizing the varying capacities of countries to combat tax evasion, China emphasizes the importance of providing technical assistance and capacity-building support to developing nations. We believe in fostering inclusive and sustainable development by assisting developing countries in strengthening their tax administrations, improving tax compliance, and developing effective anti-evasion measures.</w:t>
      </w:r>
    </w:p>
    <w:p w:rsidR="00D22617" w:rsidRDefault="00D22617" w:rsidP="00D22617">
      <w:pPr>
        <w:spacing w:line="360" w:lineRule="auto"/>
        <w:rPr>
          <w:rFonts w:ascii="Arial" w:hAnsi="Arial" w:cs="Arial"/>
          <w:lang w:val="en-US"/>
        </w:rPr>
      </w:pPr>
    </w:p>
    <w:p w:rsidR="00D22617" w:rsidRDefault="00D22617" w:rsidP="00D22617">
      <w:pPr>
        <w:spacing w:line="360" w:lineRule="auto"/>
        <w:rPr>
          <w:rFonts w:ascii="Arial" w:hAnsi="Arial" w:cs="Arial"/>
          <w:lang w:val="en-US"/>
        </w:rPr>
      </w:pPr>
      <w:r w:rsidRPr="00D22617">
        <w:rPr>
          <w:rFonts w:ascii="Arial" w:hAnsi="Arial" w:cs="Arial"/>
          <w:lang w:val="en-US"/>
        </w:rPr>
        <w:t xml:space="preserve">International Collaboration: Addressing tax evasion requires collective action and cooperation among nations. China supports the work of international organizations, such as the United Nations, the </w:t>
      </w:r>
      <w:r w:rsidR="00637FA0" w:rsidRPr="00D22617">
        <w:rPr>
          <w:rFonts w:ascii="Arial" w:hAnsi="Arial" w:cs="Arial"/>
          <w:lang w:val="en-US"/>
        </w:rPr>
        <w:t>Organization</w:t>
      </w:r>
      <w:r w:rsidRPr="00D22617">
        <w:rPr>
          <w:rFonts w:ascii="Arial" w:hAnsi="Arial" w:cs="Arial"/>
          <w:lang w:val="en-US"/>
        </w:rPr>
        <w:t xml:space="preserve"> for Economic Co-operation and Development (OECD), and the Global Forum on Transparency and Exchange of Information for Tax Purposes. We encourage the establishment of platforms for dialogue, information sharing, and best practices exchange to enhance international cooperation and coordination in combating tax evasion.</w:t>
      </w:r>
    </w:p>
    <w:p w:rsidR="00637FA0" w:rsidRDefault="00637FA0" w:rsidP="00637FA0">
      <w:pPr>
        <w:spacing w:line="360" w:lineRule="auto"/>
        <w:jc w:val="center"/>
        <w:rPr>
          <w:rFonts w:ascii="Arial" w:hAnsi="Arial" w:cs="Arial"/>
          <w:lang w:val="en-US"/>
        </w:rPr>
      </w:pPr>
    </w:p>
    <w:p w:rsidR="00637FA0" w:rsidRDefault="00637FA0" w:rsidP="00637FA0">
      <w:pPr>
        <w:spacing w:line="360" w:lineRule="auto"/>
        <w:jc w:val="center"/>
        <w:rPr>
          <w:rFonts w:ascii="Arial" w:hAnsi="Arial" w:cs="Arial"/>
          <w:lang w:val="en-US"/>
        </w:rPr>
      </w:pPr>
    </w:p>
    <w:p w:rsidR="00637FA0" w:rsidRDefault="00637FA0" w:rsidP="00637FA0">
      <w:pPr>
        <w:spacing w:line="360" w:lineRule="auto"/>
        <w:jc w:val="center"/>
        <w:rPr>
          <w:rFonts w:ascii="Arial" w:hAnsi="Arial" w:cs="Arial"/>
          <w:lang w:val="en-US"/>
        </w:rPr>
      </w:pPr>
    </w:p>
    <w:p w:rsidR="00D22617" w:rsidRDefault="00117BB1" w:rsidP="00637FA0">
      <w:pPr>
        <w:spacing w:line="360" w:lineRule="auto"/>
        <w:jc w:val="center"/>
        <w:rPr>
          <w:rFonts w:ascii="Arial" w:hAnsi="Arial" w:cs="Arial"/>
          <w:lang w:val="en-US"/>
        </w:rPr>
      </w:pPr>
      <w:r>
        <w:rPr>
          <w:rFonts w:ascii="Arial" w:hAnsi="Arial" w:cs="Arial"/>
          <w:noProof/>
          <w:lang w:val="en-US"/>
        </w:rPr>
        <w:drawing>
          <wp:inline distT="0" distB="0" distL="0" distR="0">
            <wp:extent cx="3444318" cy="2296212"/>
            <wp:effectExtent l="0" t="0" r="0" b="254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9607034254_76fbd18994_m.jpg"/>
                    <pic:cNvPicPr/>
                  </pic:nvPicPr>
                  <pic:blipFill>
                    <a:blip r:embed="rId6">
                      <a:extLst>
                        <a:ext uri="{28A0092B-C50C-407E-A947-70E740481C1C}">
                          <a14:useLocalDpi xmlns:a14="http://schemas.microsoft.com/office/drawing/2010/main" val="0"/>
                        </a:ext>
                      </a:extLst>
                    </a:blip>
                    <a:stretch>
                      <a:fillRect/>
                    </a:stretch>
                  </pic:blipFill>
                  <pic:spPr>
                    <a:xfrm>
                      <a:off x="0" y="0"/>
                      <a:ext cx="3471179" cy="2314119"/>
                    </a:xfrm>
                    <a:prstGeom prst="rect">
                      <a:avLst/>
                    </a:prstGeom>
                  </pic:spPr>
                </pic:pic>
              </a:graphicData>
            </a:graphic>
          </wp:inline>
        </w:drawing>
      </w:r>
      <w:bookmarkStart w:id="0" w:name="_GoBack"/>
      <w:bookmarkEnd w:id="0"/>
    </w:p>
    <w:p w:rsidR="00117BB1" w:rsidRDefault="00117BB1" w:rsidP="00637FA0">
      <w:pPr>
        <w:spacing w:line="360" w:lineRule="auto"/>
        <w:jc w:val="center"/>
        <w:rPr>
          <w:rFonts w:ascii="Arial" w:hAnsi="Arial" w:cs="Arial"/>
          <w:sz w:val="18"/>
          <w:szCs w:val="18"/>
          <w:lang w:val="en-US"/>
        </w:rPr>
      </w:pPr>
      <w:r w:rsidRPr="00117BB1">
        <w:rPr>
          <w:rFonts w:ascii="Arial" w:hAnsi="Arial" w:cs="Arial"/>
          <w:sz w:val="18"/>
          <w:szCs w:val="18"/>
          <w:lang w:val="en-US"/>
        </w:rPr>
        <w:t xml:space="preserve">Mr. Angel </w:t>
      </w:r>
      <w:proofErr w:type="spellStart"/>
      <w:r w:rsidRPr="00117BB1">
        <w:rPr>
          <w:rFonts w:ascii="Arial" w:hAnsi="Arial" w:cs="Arial"/>
          <w:sz w:val="18"/>
          <w:szCs w:val="18"/>
          <w:lang w:val="en-US"/>
        </w:rPr>
        <w:t>Gurría</w:t>
      </w:r>
      <w:proofErr w:type="spellEnd"/>
      <w:r w:rsidRPr="00117BB1">
        <w:rPr>
          <w:rFonts w:ascii="Arial" w:hAnsi="Arial" w:cs="Arial"/>
          <w:sz w:val="18"/>
          <w:szCs w:val="18"/>
          <w:lang w:val="en-US"/>
        </w:rPr>
        <w:t>, OECD Secretary General and</w:t>
      </w:r>
    </w:p>
    <w:p w:rsidR="00117BB1" w:rsidRDefault="00117BB1" w:rsidP="00637FA0">
      <w:pPr>
        <w:spacing w:line="360" w:lineRule="auto"/>
        <w:jc w:val="center"/>
        <w:rPr>
          <w:rFonts w:ascii="Arial" w:hAnsi="Arial" w:cs="Arial"/>
          <w:sz w:val="18"/>
          <w:szCs w:val="18"/>
          <w:lang w:val="en-US"/>
        </w:rPr>
      </w:pPr>
      <w:r w:rsidRPr="00117BB1">
        <w:rPr>
          <w:rFonts w:ascii="Arial" w:hAnsi="Arial" w:cs="Arial"/>
          <w:sz w:val="18"/>
          <w:szCs w:val="18"/>
          <w:lang w:val="en-US"/>
        </w:rPr>
        <w:t>Mr. WANG Jun, Chinese Tax Commissioner at the</w:t>
      </w:r>
    </w:p>
    <w:p w:rsidR="00117BB1" w:rsidRPr="00117BB1" w:rsidRDefault="00117BB1" w:rsidP="00637FA0">
      <w:pPr>
        <w:spacing w:line="360" w:lineRule="auto"/>
        <w:jc w:val="center"/>
        <w:rPr>
          <w:rFonts w:ascii="Arial" w:hAnsi="Arial" w:cs="Arial"/>
          <w:sz w:val="18"/>
          <w:szCs w:val="18"/>
          <w:lang w:val="en-US"/>
        </w:rPr>
      </w:pPr>
      <w:r w:rsidRPr="00117BB1">
        <w:rPr>
          <w:rFonts w:ascii="Arial" w:hAnsi="Arial" w:cs="Arial"/>
          <w:sz w:val="18"/>
          <w:szCs w:val="18"/>
          <w:lang w:val="en-US"/>
        </w:rPr>
        <w:t>signing Ceremony.</w:t>
      </w:r>
    </w:p>
    <w:p w:rsidR="00117BB1" w:rsidRDefault="00117BB1" w:rsidP="00637FA0">
      <w:pPr>
        <w:spacing w:line="360" w:lineRule="auto"/>
        <w:jc w:val="center"/>
        <w:rPr>
          <w:rFonts w:ascii="Arial" w:hAnsi="Arial" w:cs="Arial"/>
          <w:sz w:val="18"/>
          <w:szCs w:val="18"/>
          <w:lang w:val="en-US"/>
        </w:rPr>
      </w:pPr>
      <w:r w:rsidRPr="00117BB1">
        <w:rPr>
          <w:rFonts w:ascii="Arial" w:hAnsi="Arial" w:cs="Arial"/>
          <w:sz w:val="18"/>
          <w:szCs w:val="18"/>
          <w:lang w:val="en-US"/>
        </w:rPr>
        <w:t>Photo: OECD/Julien Daniel</w:t>
      </w:r>
    </w:p>
    <w:p w:rsidR="00637FA0" w:rsidRDefault="00637FA0" w:rsidP="00637FA0">
      <w:pPr>
        <w:spacing w:line="360" w:lineRule="auto"/>
        <w:jc w:val="center"/>
        <w:rPr>
          <w:rFonts w:ascii="Arial" w:hAnsi="Arial" w:cs="Arial"/>
          <w:sz w:val="18"/>
          <w:szCs w:val="18"/>
          <w:lang w:val="en-US"/>
        </w:rPr>
      </w:pPr>
    </w:p>
    <w:p w:rsidR="00637FA0" w:rsidRPr="00117BB1" w:rsidRDefault="00637FA0" w:rsidP="00637FA0">
      <w:pPr>
        <w:spacing w:line="360" w:lineRule="auto"/>
        <w:jc w:val="center"/>
        <w:rPr>
          <w:rFonts w:ascii="Arial" w:hAnsi="Arial" w:cs="Arial"/>
          <w:sz w:val="18"/>
          <w:szCs w:val="18"/>
          <w:lang w:val="en-US"/>
        </w:rPr>
      </w:pPr>
    </w:p>
    <w:p w:rsidR="00117BB1" w:rsidRDefault="00117BB1" w:rsidP="00D22617">
      <w:pPr>
        <w:spacing w:line="360" w:lineRule="auto"/>
        <w:rPr>
          <w:rFonts w:ascii="Arial" w:hAnsi="Arial" w:cs="Arial"/>
          <w:lang w:val="en-US"/>
        </w:rPr>
      </w:pPr>
    </w:p>
    <w:p w:rsidR="00D22617" w:rsidRDefault="00D22617" w:rsidP="00637FA0">
      <w:pPr>
        <w:spacing w:line="480" w:lineRule="auto"/>
        <w:jc w:val="center"/>
        <w:rPr>
          <w:rFonts w:ascii="Arial" w:hAnsi="Arial" w:cs="Arial"/>
          <w:lang w:val="en-US"/>
        </w:rPr>
      </w:pPr>
      <w:r w:rsidRPr="00D22617">
        <w:rPr>
          <w:rFonts w:ascii="Arial" w:hAnsi="Arial" w:cs="Arial"/>
          <w:lang w:val="en-US"/>
        </w:rPr>
        <w:t>China firmly believes that international cooperation is vital in combating tax evasion and achieving global tax integrity. By upholding the principles of transparency, information exchange, capacity building, and international collaboration, nations can effectively address tax evasion, protect their tax bases, and contribute to global financial stability. China stands ready to work with all countries, international organizations, and stakeholders to build a fair and inclusive global tax system that promotes sustainable development for all.</w:t>
      </w:r>
    </w:p>
    <w:p w:rsidR="00637FA0" w:rsidRDefault="00637FA0" w:rsidP="00D22617">
      <w:pPr>
        <w:spacing w:line="360" w:lineRule="auto"/>
        <w:rPr>
          <w:rFonts w:ascii="Arial" w:hAnsi="Arial" w:cs="Arial"/>
          <w:lang w:val="en-US"/>
        </w:rPr>
      </w:pPr>
    </w:p>
    <w:p w:rsidR="00637FA0" w:rsidRDefault="00637FA0" w:rsidP="00D22617">
      <w:pPr>
        <w:spacing w:line="360" w:lineRule="auto"/>
        <w:rPr>
          <w:rFonts w:ascii="Arial" w:hAnsi="Arial" w:cs="Arial"/>
          <w:lang w:val="en-US"/>
        </w:rPr>
      </w:pPr>
    </w:p>
    <w:p w:rsidR="00637FA0" w:rsidRDefault="00637FA0" w:rsidP="00D22617">
      <w:pPr>
        <w:spacing w:line="360" w:lineRule="auto"/>
        <w:rPr>
          <w:rFonts w:ascii="Arial" w:hAnsi="Arial" w:cs="Arial"/>
          <w:lang w:val="en-US"/>
        </w:rPr>
      </w:pPr>
    </w:p>
    <w:p w:rsidR="00637FA0" w:rsidRDefault="00637FA0" w:rsidP="00D22617">
      <w:pPr>
        <w:spacing w:line="360" w:lineRule="auto"/>
        <w:rPr>
          <w:rFonts w:ascii="Arial" w:hAnsi="Arial" w:cs="Arial"/>
          <w:lang w:val="en-US"/>
        </w:rPr>
      </w:pPr>
    </w:p>
    <w:p w:rsidR="00637FA0" w:rsidRDefault="00637FA0" w:rsidP="00D22617">
      <w:pPr>
        <w:spacing w:line="360" w:lineRule="auto"/>
        <w:rPr>
          <w:rFonts w:ascii="Arial" w:hAnsi="Arial" w:cs="Arial"/>
          <w:lang w:val="en-US"/>
        </w:rPr>
      </w:pPr>
    </w:p>
    <w:p w:rsidR="00637FA0" w:rsidRDefault="00637FA0" w:rsidP="00637FA0">
      <w:pPr>
        <w:rPr>
          <w:sz w:val="48"/>
          <w:szCs w:val="48"/>
          <w:lang w:val="en-US"/>
        </w:rPr>
      </w:pPr>
    </w:p>
    <w:p w:rsidR="00637FA0" w:rsidRDefault="00637FA0" w:rsidP="00637FA0">
      <w:pPr>
        <w:rPr>
          <w:sz w:val="48"/>
          <w:szCs w:val="48"/>
          <w:lang w:val="en-US"/>
        </w:rPr>
      </w:pPr>
      <w:r w:rsidRPr="00637FA0">
        <w:rPr>
          <w:sz w:val="48"/>
          <w:szCs w:val="48"/>
          <w:lang w:val="en-US"/>
        </w:rPr>
        <w:t>References:</w:t>
      </w:r>
    </w:p>
    <w:p w:rsidR="00637FA0" w:rsidRPr="00637FA0" w:rsidRDefault="00637FA0" w:rsidP="00637FA0">
      <w:pPr>
        <w:rPr>
          <w:sz w:val="48"/>
          <w:szCs w:val="48"/>
          <w:lang w:val="en-US"/>
        </w:rPr>
      </w:pPr>
    </w:p>
    <w:p w:rsidR="00637FA0" w:rsidRDefault="00637FA0" w:rsidP="00637FA0">
      <w:pPr>
        <w:pStyle w:val="NormalWeb"/>
        <w:numPr>
          <w:ilvl w:val="0"/>
          <w:numId w:val="1"/>
        </w:numPr>
        <w:spacing w:before="0" w:beforeAutospacing="0" w:after="0" w:afterAutospacing="0" w:line="480" w:lineRule="auto"/>
      </w:pPr>
      <w:proofErr w:type="spellStart"/>
      <w:r>
        <w:t>Tang</w:t>
      </w:r>
      <w:proofErr w:type="spellEnd"/>
      <w:r>
        <w:t xml:space="preserve">, </w:t>
      </w:r>
      <w:proofErr w:type="spellStart"/>
      <w:r>
        <w:t>Tanya</w:t>
      </w:r>
      <w:proofErr w:type="spellEnd"/>
      <w:r>
        <w:t xml:space="preserve"> Y. H. “A </w:t>
      </w:r>
      <w:proofErr w:type="spellStart"/>
      <w:r>
        <w:t>Review</w:t>
      </w:r>
      <w:proofErr w:type="spellEnd"/>
      <w:r>
        <w:t xml:space="preserve"> of </w:t>
      </w:r>
      <w:proofErr w:type="spellStart"/>
      <w:r>
        <w:t>Tax</w:t>
      </w:r>
      <w:proofErr w:type="spellEnd"/>
      <w:r>
        <w:t xml:space="preserve"> </w:t>
      </w:r>
      <w:proofErr w:type="spellStart"/>
      <w:r>
        <w:t>Avoidance</w:t>
      </w:r>
      <w:proofErr w:type="spellEnd"/>
      <w:r>
        <w:t xml:space="preserve"> in </w:t>
      </w:r>
      <w:proofErr w:type="spellStart"/>
      <w:r>
        <w:t>China</w:t>
      </w:r>
      <w:proofErr w:type="spellEnd"/>
      <w:r>
        <w:t xml:space="preserve">.” </w:t>
      </w:r>
      <w:proofErr w:type="spellStart"/>
      <w:r>
        <w:rPr>
          <w:i/>
          <w:iCs/>
        </w:rPr>
        <w:t>China</w:t>
      </w:r>
      <w:proofErr w:type="spellEnd"/>
      <w:r>
        <w:rPr>
          <w:i/>
          <w:iCs/>
        </w:rPr>
        <w:t xml:space="preserve"> </w:t>
      </w:r>
      <w:proofErr w:type="spellStart"/>
      <w:r>
        <w:rPr>
          <w:i/>
          <w:iCs/>
        </w:rPr>
        <w:t>Journal</w:t>
      </w:r>
      <w:proofErr w:type="spellEnd"/>
      <w:r>
        <w:rPr>
          <w:i/>
          <w:iCs/>
        </w:rPr>
        <w:t xml:space="preserve"> of Accounting </w:t>
      </w:r>
      <w:proofErr w:type="spellStart"/>
      <w:r>
        <w:rPr>
          <w:i/>
          <w:iCs/>
        </w:rPr>
        <w:t>Research</w:t>
      </w:r>
      <w:proofErr w:type="spellEnd"/>
      <w:r>
        <w:t xml:space="preserve">, </w:t>
      </w:r>
      <w:proofErr w:type="spellStart"/>
      <w:r>
        <w:t>vol</w:t>
      </w:r>
      <w:proofErr w:type="spellEnd"/>
      <w:r>
        <w:t xml:space="preserve">. 13, </w:t>
      </w:r>
      <w:proofErr w:type="spellStart"/>
      <w:r>
        <w:t>no</w:t>
      </w:r>
      <w:proofErr w:type="spellEnd"/>
      <w:r>
        <w:t xml:space="preserve">. 4, </w:t>
      </w:r>
      <w:proofErr w:type="spellStart"/>
      <w:r>
        <w:t>Elsevier</w:t>
      </w:r>
      <w:proofErr w:type="spellEnd"/>
      <w:r>
        <w:t xml:space="preserve"> BV, </w:t>
      </w:r>
      <w:proofErr w:type="spellStart"/>
      <w:r>
        <w:t>Dec</w:t>
      </w:r>
      <w:proofErr w:type="spellEnd"/>
      <w:r>
        <w:t xml:space="preserve">. 2020, </w:t>
      </w:r>
      <w:proofErr w:type="spellStart"/>
      <w:r>
        <w:t>pp</w:t>
      </w:r>
      <w:proofErr w:type="spellEnd"/>
      <w:r>
        <w:t xml:space="preserve">. 327–38. </w:t>
      </w:r>
      <w:hyperlink r:id="rId7" w:history="1">
        <w:r w:rsidRPr="005B1ADF">
          <w:rPr>
            <w:rStyle w:val="Kpr"/>
          </w:rPr>
          <w:t>https://doi.org/10.1016/j.cjar.2020.10.001</w:t>
        </w:r>
      </w:hyperlink>
      <w:r>
        <w:t>.</w:t>
      </w:r>
      <w:r>
        <w:t xml:space="preserve"> </w:t>
      </w:r>
    </w:p>
    <w:p w:rsidR="00637FA0" w:rsidRDefault="00637FA0" w:rsidP="00637FA0">
      <w:pPr>
        <w:pStyle w:val="NormalWeb"/>
        <w:numPr>
          <w:ilvl w:val="0"/>
          <w:numId w:val="1"/>
        </w:numPr>
        <w:spacing w:before="0" w:beforeAutospacing="0" w:after="0" w:afterAutospacing="0" w:line="480" w:lineRule="auto"/>
      </w:pPr>
      <w:proofErr w:type="spellStart"/>
      <w:r>
        <w:rPr>
          <w:rFonts w:ascii="MS Mincho" w:eastAsia="MS Mincho" w:hAnsi="MS Mincho" w:cs="MS Mincho" w:hint="eastAsia"/>
        </w:rPr>
        <w:t>李</w:t>
      </w:r>
      <w:proofErr w:type="spellEnd"/>
      <w:r>
        <w:rPr>
          <w:rFonts w:ascii="MS Mincho" w:eastAsia="MS Mincho" w:hAnsi="MS Mincho" w:cs="MS Mincho" w:hint="eastAsia"/>
        </w:rPr>
        <w:t>珅</w:t>
      </w:r>
      <w:r>
        <w:t xml:space="preserve">. </w:t>
      </w:r>
      <w:proofErr w:type="spellStart"/>
      <w:r>
        <w:rPr>
          <w:i/>
          <w:iCs/>
        </w:rPr>
        <w:t>Tackling</w:t>
      </w:r>
      <w:proofErr w:type="spellEnd"/>
      <w:r>
        <w:rPr>
          <w:i/>
          <w:iCs/>
        </w:rPr>
        <w:t xml:space="preserve"> </w:t>
      </w:r>
      <w:proofErr w:type="spellStart"/>
      <w:r>
        <w:rPr>
          <w:i/>
          <w:iCs/>
        </w:rPr>
        <w:t>Income</w:t>
      </w:r>
      <w:proofErr w:type="spellEnd"/>
      <w:r>
        <w:rPr>
          <w:i/>
          <w:iCs/>
        </w:rPr>
        <w:t xml:space="preserve"> </w:t>
      </w:r>
      <w:proofErr w:type="spellStart"/>
      <w:r>
        <w:rPr>
          <w:i/>
          <w:iCs/>
        </w:rPr>
        <w:t>Tax</w:t>
      </w:r>
      <w:proofErr w:type="spellEnd"/>
      <w:r>
        <w:rPr>
          <w:i/>
          <w:iCs/>
        </w:rPr>
        <w:t xml:space="preserve"> </w:t>
      </w:r>
      <w:proofErr w:type="spellStart"/>
      <w:r>
        <w:rPr>
          <w:i/>
          <w:iCs/>
        </w:rPr>
        <w:t>Evasion</w:t>
      </w:r>
      <w:proofErr w:type="spellEnd"/>
      <w:r>
        <w:rPr>
          <w:i/>
          <w:iCs/>
        </w:rPr>
        <w:t xml:space="preserve"> - China.org.cn</w:t>
      </w:r>
      <w:r>
        <w:t xml:space="preserve">. </w:t>
      </w:r>
      <w:hyperlink r:id="rId8" w:history="1">
        <w:r w:rsidRPr="005B1ADF">
          <w:rPr>
            <w:rStyle w:val="Kpr"/>
          </w:rPr>
          <w:t>www.china.org.cn/opinion/2013-03/19/content_28288542.htm</w:t>
        </w:r>
      </w:hyperlink>
      <w:r>
        <w:t>.</w:t>
      </w:r>
    </w:p>
    <w:p w:rsidR="00637FA0" w:rsidRDefault="00637FA0" w:rsidP="00637FA0">
      <w:pPr>
        <w:pStyle w:val="NormalWeb"/>
        <w:numPr>
          <w:ilvl w:val="0"/>
          <w:numId w:val="1"/>
        </w:numPr>
        <w:spacing w:before="0" w:beforeAutospacing="0" w:after="0" w:afterAutospacing="0" w:line="480" w:lineRule="auto"/>
      </w:pPr>
      <w:hyperlink r:id="rId9" w:history="1">
        <w:r w:rsidRPr="005B1ADF">
          <w:rPr>
            <w:rStyle w:val="Kpr"/>
          </w:rPr>
          <w:t>https://www.oecd.org/tax/exchange-of-tax-information/convention-on-mutual-administrative-assistance-in-tax-matters.htm</w:t>
        </w:r>
      </w:hyperlink>
      <w:r>
        <w:t xml:space="preserve"> </w:t>
      </w:r>
    </w:p>
    <w:p w:rsidR="00637FA0" w:rsidRDefault="00637FA0" w:rsidP="00637FA0">
      <w:pPr>
        <w:pStyle w:val="ListeParagraf"/>
        <w:numPr>
          <w:ilvl w:val="0"/>
          <w:numId w:val="1"/>
        </w:numPr>
        <w:spacing w:line="360" w:lineRule="auto"/>
        <w:rPr>
          <w:rFonts w:ascii="Arial" w:hAnsi="Arial" w:cs="Arial"/>
          <w:lang w:val="en-US"/>
        </w:rPr>
      </w:pPr>
      <w:hyperlink r:id="rId10" w:history="1">
        <w:r w:rsidRPr="005B1ADF">
          <w:rPr>
            <w:rStyle w:val="Kpr"/>
            <w:rFonts w:ascii="Arial" w:hAnsi="Arial" w:cs="Arial"/>
            <w:lang w:val="en-US"/>
          </w:rPr>
          <w:t>https://www.oecd.org/tax/beps/</w:t>
        </w:r>
      </w:hyperlink>
    </w:p>
    <w:p w:rsidR="00637FA0" w:rsidRPr="00637FA0" w:rsidRDefault="00637FA0" w:rsidP="00637FA0">
      <w:pPr>
        <w:pStyle w:val="ListeParagraf"/>
        <w:numPr>
          <w:ilvl w:val="0"/>
          <w:numId w:val="1"/>
        </w:numPr>
        <w:spacing w:line="360" w:lineRule="auto"/>
        <w:rPr>
          <w:rFonts w:ascii="Arial" w:hAnsi="Arial" w:cs="Arial"/>
          <w:lang w:val="en-US"/>
        </w:rPr>
      </w:pPr>
      <w:hyperlink r:id="rId11" w:history="1">
        <w:r w:rsidRPr="005B1ADF">
          <w:rPr>
            <w:rStyle w:val="Kpr"/>
            <w:rFonts w:ascii="Arial" w:hAnsi="Arial" w:cs="Arial"/>
            <w:lang w:val="en-US"/>
          </w:rPr>
          <w:t>https://www.oecd.org/newsroom/china-joins-international-efforts-to-end-tax-evasion.htm</w:t>
        </w:r>
      </w:hyperlink>
      <w:r>
        <w:rPr>
          <w:rFonts w:ascii="Arial" w:hAnsi="Arial" w:cs="Arial"/>
          <w:lang w:val="en-US"/>
        </w:rPr>
        <w:t xml:space="preserve"> </w:t>
      </w:r>
    </w:p>
    <w:sectPr w:rsidR="00637FA0" w:rsidRPr="00637FA0" w:rsidSect="00E725D8">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 Braille Pinpoint 8 Dot">
    <w:panose1 w:val="05000000000000000000"/>
    <w:charset w:val="00"/>
    <w:family w:val="decorative"/>
    <w:pitch w:val="variable"/>
    <w:sig w:usb0="80000043" w:usb1="00000000"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761E"/>
    <w:multiLevelType w:val="hybridMultilevel"/>
    <w:tmpl w:val="7F0C62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B8"/>
    <w:rsid w:val="00087D04"/>
    <w:rsid w:val="00117BB1"/>
    <w:rsid w:val="001964A6"/>
    <w:rsid w:val="005B6EB8"/>
    <w:rsid w:val="00637FA0"/>
    <w:rsid w:val="00730817"/>
    <w:rsid w:val="00D22617"/>
    <w:rsid w:val="00E725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38ECAD57"/>
  <w15:chartTrackingRefBased/>
  <w15:docId w15:val="{BAD068E8-2738-9B4C-ACDA-1DE7A1675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EB8"/>
    <w:rPr>
      <w:rFonts w:ascii="Times New Roman" w:eastAsia="Times New Roman"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637FA0"/>
    <w:pPr>
      <w:spacing w:before="100" w:beforeAutospacing="1" w:after="100" w:afterAutospacing="1"/>
    </w:pPr>
  </w:style>
  <w:style w:type="character" w:styleId="Kpr">
    <w:name w:val="Hyperlink"/>
    <w:basedOn w:val="VarsaylanParagrafYazTipi"/>
    <w:uiPriority w:val="99"/>
    <w:unhideWhenUsed/>
    <w:rsid w:val="00637FA0"/>
    <w:rPr>
      <w:color w:val="0563C1" w:themeColor="hyperlink"/>
      <w:u w:val="single"/>
    </w:rPr>
  </w:style>
  <w:style w:type="character" w:styleId="zmlenmeyenBahsetme">
    <w:name w:val="Unresolved Mention"/>
    <w:basedOn w:val="VarsaylanParagrafYazTipi"/>
    <w:uiPriority w:val="99"/>
    <w:semiHidden/>
    <w:unhideWhenUsed/>
    <w:rsid w:val="00637FA0"/>
    <w:rPr>
      <w:color w:val="605E5C"/>
      <w:shd w:val="clear" w:color="auto" w:fill="E1DFDD"/>
    </w:rPr>
  </w:style>
  <w:style w:type="paragraph" w:styleId="ListeParagraf">
    <w:name w:val="List Paragraph"/>
    <w:basedOn w:val="Normal"/>
    <w:uiPriority w:val="34"/>
    <w:qFormat/>
    <w:rsid w:val="00637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635048">
      <w:bodyDiv w:val="1"/>
      <w:marLeft w:val="0"/>
      <w:marRight w:val="0"/>
      <w:marTop w:val="0"/>
      <w:marBottom w:val="0"/>
      <w:divBdr>
        <w:top w:val="none" w:sz="0" w:space="0" w:color="auto"/>
        <w:left w:val="none" w:sz="0" w:space="0" w:color="auto"/>
        <w:bottom w:val="none" w:sz="0" w:space="0" w:color="auto"/>
        <w:right w:val="none" w:sz="0" w:space="0" w:color="auto"/>
      </w:divBdr>
    </w:div>
    <w:div w:id="906691341">
      <w:bodyDiv w:val="1"/>
      <w:marLeft w:val="0"/>
      <w:marRight w:val="0"/>
      <w:marTop w:val="0"/>
      <w:marBottom w:val="0"/>
      <w:divBdr>
        <w:top w:val="none" w:sz="0" w:space="0" w:color="auto"/>
        <w:left w:val="none" w:sz="0" w:space="0" w:color="auto"/>
        <w:bottom w:val="none" w:sz="0" w:space="0" w:color="auto"/>
        <w:right w:val="none" w:sz="0" w:space="0" w:color="auto"/>
      </w:divBdr>
    </w:div>
    <w:div w:id="924413149">
      <w:bodyDiv w:val="1"/>
      <w:marLeft w:val="0"/>
      <w:marRight w:val="0"/>
      <w:marTop w:val="0"/>
      <w:marBottom w:val="0"/>
      <w:divBdr>
        <w:top w:val="none" w:sz="0" w:space="0" w:color="auto"/>
        <w:left w:val="none" w:sz="0" w:space="0" w:color="auto"/>
        <w:bottom w:val="none" w:sz="0" w:space="0" w:color="auto"/>
        <w:right w:val="none" w:sz="0" w:space="0" w:color="auto"/>
      </w:divBdr>
    </w:div>
    <w:div w:id="212981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na.org.cn/opinion/2013-03/19/content_28288542.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j.cjar.2020.10.00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oecd.org/newsroom/china-joins-international-efforts-to-end-tax-evasion.htm" TargetMode="External"/><Relationship Id="rId5" Type="http://schemas.openxmlformats.org/officeDocument/2006/relationships/image" Target="media/image1.tiff"/><Relationship Id="rId10" Type="http://schemas.openxmlformats.org/officeDocument/2006/relationships/hyperlink" Target="https://www.oecd.org/tax/beps/" TargetMode="External"/><Relationship Id="rId4" Type="http://schemas.openxmlformats.org/officeDocument/2006/relationships/webSettings" Target="webSettings.xml"/><Relationship Id="rId9" Type="http://schemas.openxmlformats.org/officeDocument/2006/relationships/hyperlink" Target="https://www.oecd.org/tax/exchange-of-tax-information/convention-on-mutual-administrative-assistance-in-tax-matters.ht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795</Words>
  <Characters>4538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2023-05-25T20:10:00Z</dcterms:created>
  <dcterms:modified xsi:type="dcterms:W3CDTF">2023-05-25T21:07:00Z</dcterms:modified>
</cp:coreProperties>
</file>